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3EB" w:rsidRPr="00D113EB" w:rsidRDefault="00D113EB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B85570" w:rsidRPr="00414D5C" w:rsidRDefault="00414D5C" w:rsidP="00414D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color w:val="000000"/>
        </w:rPr>
      </w:pPr>
      <w:r w:rsidRPr="00414D5C">
        <w:rPr>
          <w:rFonts w:ascii="Arial" w:hAnsi="Arial" w:cs="Arial"/>
          <w:b/>
          <w:color w:val="000000"/>
        </w:rPr>
        <w:t>SPRAWOZDANIE Z DZIAŁALNOŚĆ  WYDZIAŁOWEJ KOMISJI DS. OCENY I ZAPEWNIENIA  JAKOŚCI KSZTAŁCENIA W ROKU AKADEMICKIM 2014/2015</w:t>
      </w:r>
    </w:p>
    <w:p w:rsidR="00A3774E" w:rsidRPr="00EF2F5A" w:rsidRDefault="00A3774E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EF2F5A" w:rsidRPr="00EF2F5A" w:rsidRDefault="00EF2F5A" w:rsidP="0062381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color w:val="000000"/>
        </w:rPr>
      </w:pPr>
      <w:r w:rsidRPr="00EF2F5A">
        <w:rPr>
          <w:rFonts w:ascii="Arial" w:hAnsi="Arial" w:cs="Arial"/>
          <w:b/>
          <w:color w:val="000000"/>
        </w:rPr>
        <w:t>Informacje ogólne</w:t>
      </w:r>
    </w:p>
    <w:p w:rsidR="00F3041A" w:rsidRDefault="00F3041A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Wydziałowa Komisja ds. Oceny i Zapewniania Jakości Kształcenia (WKOZJK) na Wydziale</w:t>
      </w:r>
    </w:p>
    <w:p w:rsidR="00E368B7" w:rsidRDefault="00A3774E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Architektury </w:t>
      </w:r>
      <w:r w:rsidR="00F3041A">
        <w:rPr>
          <w:rFonts w:ascii="Arial" w:hAnsi="Arial" w:cs="Arial"/>
          <w:color w:val="000000"/>
        </w:rPr>
        <w:t xml:space="preserve"> Politechniki Wrocławskiej stanowi podstawowy element</w:t>
      </w:r>
      <w:r w:rsidR="00523DB8">
        <w:rPr>
          <w:rFonts w:ascii="Arial" w:hAnsi="Arial" w:cs="Arial"/>
          <w:color w:val="000000"/>
        </w:rPr>
        <w:t xml:space="preserve"> </w:t>
      </w:r>
      <w:r w:rsidR="00F3041A">
        <w:rPr>
          <w:rFonts w:ascii="Arial" w:hAnsi="Arial" w:cs="Arial"/>
          <w:color w:val="000000"/>
        </w:rPr>
        <w:t>Wydziałowego Systemu Zapewnienia Jakości Kszt</w:t>
      </w:r>
      <w:r w:rsidR="00D428BA">
        <w:rPr>
          <w:rFonts w:ascii="Arial" w:hAnsi="Arial" w:cs="Arial"/>
          <w:color w:val="000000"/>
        </w:rPr>
        <w:t>ałcenia.</w:t>
      </w:r>
    </w:p>
    <w:p w:rsidR="00F3041A" w:rsidRDefault="00F3041A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Wydziałowa Komisja ds. Oceny i Zapewniania Jakości Kształcenia na Wydziale</w:t>
      </w:r>
      <w:r w:rsidR="00D50C00">
        <w:rPr>
          <w:rFonts w:ascii="Arial" w:hAnsi="Arial" w:cs="Arial"/>
          <w:color w:val="000000"/>
        </w:rPr>
        <w:t xml:space="preserve"> Architektury </w:t>
      </w:r>
      <w:r>
        <w:rPr>
          <w:rFonts w:ascii="Arial" w:hAnsi="Arial" w:cs="Arial"/>
          <w:color w:val="000000"/>
        </w:rPr>
        <w:t>została powołana na kadencję 2012-2016 w następującym składzie</w:t>
      </w:r>
      <w:r w:rsidR="00D50C00">
        <w:rPr>
          <w:rFonts w:ascii="Arial" w:hAnsi="Arial" w:cs="Arial"/>
          <w:color w:val="000000"/>
        </w:rPr>
        <w:t>:</w:t>
      </w:r>
    </w:p>
    <w:p w:rsidR="00FF7099" w:rsidRPr="007614C8" w:rsidRDefault="00FF7099" w:rsidP="00623814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7614C8">
        <w:rPr>
          <w:rFonts w:ascii="Arial" w:eastAsia="Times New Roman" w:hAnsi="Arial" w:cs="Arial"/>
        </w:rPr>
        <w:t>Dr inż. arch. Bogusław Wowrzeczka – przewodniczący. </w:t>
      </w:r>
    </w:p>
    <w:p w:rsidR="00FF7099" w:rsidRPr="00B74500" w:rsidRDefault="00FF7099" w:rsidP="00623814">
      <w:pPr>
        <w:spacing w:after="0" w:line="240" w:lineRule="auto"/>
        <w:ind w:left="720"/>
        <w:jc w:val="both"/>
        <w:rPr>
          <w:rFonts w:ascii="Arial" w:eastAsia="Times New Roman" w:hAnsi="Arial" w:cs="Arial"/>
          <w:lang w:val="de-AT"/>
        </w:rPr>
      </w:pPr>
      <w:r w:rsidRPr="00B74500">
        <w:rPr>
          <w:rFonts w:ascii="Arial" w:eastAsia="Times New Roman" w:hAnsi="Arial" w:cs="Arial"/>
          <w:lang w:val="de-AT"/>
        </w:rPr>
        <w:t>Prof. dr hab. inż. arch. Rafał Czerner. </w:t>
      </w:r>
    </w:p>
    <w:p w:rsidR="00FF7099" w:rsidRPr="007614C8" w:rsidRDefault="00FF7099" w:rsidP="00623814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B74500">
        <w:rPr>
          <w:rFonts w:ascii="Arial" w:eastAsia="Times New Roman" w:hAnsi="Arial" w:cs="Arial"/>
          <w:lang w:val="de-AT"/>
        </w:rPr>
        <w:t xml:space="preserve">Prof. dr hab. inż. arch. </w:t>
      </w:r>
      <w:r w:rsidRPr="007614C8">
        <w:rPr>
          <w:rFonts w:ascii="Arial" w:eastAsia="Times New Roman" w:hAnsi="Arial" w:cs="Arial"/>
        </w:rPr>
        <w:t>Elżbieta Przesmycka. </w:t>
      </w:r>
    </w:p>
    <w:p w:rsidR="00FF7099" w:rsidRPr="007614C8" w:rsidRDefault="00FF7099" w:rsidP="00623814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B74500">
        <w:rPr>
          <w:rFonts w:ascii="Arial" w:eastAsia="Times New Roman" w:hAnsi="Arial" w:cs="Arial"/>
        </w:rPr>
        <w:t xml:space="preserve">Prof. dr hab. inż. arch. </w:t>
      </w:r>
      <w:r w:rsidRPr="007614C8">
        <w:rPr>
          <w:rFonts w:ascii="Arial" w:eastAsia="Times New Roman" w:hAnsi="Arial" w:cs="Arial"/>
        </w:rPr>
        <w:t xml:space="preserve">Marzanna Jagiełło – Kierownik Studiów Doktoranckich </w:t>
      </w:r>
    </w:p>
    <w:p w:rsidR="00FF7099" w:rsidRPr="007614C8" w:rsidRDefault="00FF7099" w:rsidP="00623814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7614C8">
        <w:rPr>
          <w:rFonts w:ascii="Arial" w:eastAsia="Times New Roman" w:hAnsi="Arial" w:cs="Arial"/>
        </w:rPr>
        <w:t xml:space="preserve">Dr hab. inż. arch. Robert Masztalski, prof. nadzw. </w:t>
      </w:r>
      <w:r w:rsidRPr="00D309A5">
        <w:rPr>
          <w:rFonts w:ascii="Arial" w:eastAsia="Times New Roman" w:hAnsi="Arial" w:cs="Arial"/>
        </w:rPr>
        <w:t>PWr. </w:t>
      </w:r>
    </w:p>
    <w:p w:rsidR="00FF7099" w:rsidRPr="00B74500" w:rsidRDefault="00FF7099" w:rsidP="00623814">
      <w:pPr>
        <w:spacing w:after="0" w:line="240" w:lineRule="auto"/>
        <w:ind w:left="720"/>
        <w:jc w:val="both"/>
        <w:rPr>
          <w:rFonts w:ascii="Arial" w:eastAsia="Times New Roman" w:hAnsi="Arial" w:cs="Arial"/>
          <w:lang w:val="de-AT"/>
        </w:rPr>
      </w:pPr>
      <w:r w:rsidRPr="00D309A5">
        <w:rPr>
          <w:rFonts w:ascii="Arial" w:eastAsia="Times New Roman" w:hAnsi="Arial" w:cs="Arial"/>
        </w:rPr>
        <w:t xml:space="preserve">Dr hab. inż. arch. </w:t>
      </w:r>
      <w:r w:rsidRPr="007614C8">
        <w:rPr>
          <w:rFonts w:ascii="Arial" w:eastAsia="Times New Roman" w:hAnsi="Arial" w:cs="Arial"/>
        </w:rPr>
        <w:t xml:space="preserve">Krystyna Kirschke, prof. nadzw. </w:t>
      </w:r>
      <w:r w:rsidRPr="00B74500">
        <w:rPr>
          <w:rFonts w:ascii="Arial" w:eastAsia="Times New Roman" w:hAnsi="Arial" w:cs="Arial"/>
          <w:lang w:val="de-AT"/>
        </w:rPr>
        <w:t>PWr. </w:t>
      </w:r>
    </w:p>
    <w:p w:rsidR="00FF7099" w:rsidRPr="007614C8" w:rsidRDefault="00FF7099" w:rsidP="00623814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B74500">
        <w:rPr>
          <w:rFonts w:ascii="Arial" w:eastAsia="Times New Roman" w:hAnsi="Arial" w:cs="Arial"/>
          <w:lang w:val="de-AT"/>
        </w:rPr>
        <w:t xml:space="preserve">Dr hab. inż. arch. </w:t>
      </w:r>
      <w:r w:rsidRPr="007614C8">
        <w:rPr>
          <w:rFonts w:ascii="Arial" w:eastAsia="Times New Roman" w:hAnsi="Arial" w:cs="Arial"/>
        </w:rPr>
        <w:t>Wojciech Brzezowski, prof. nadzw. PWr.</w:t>
      </w:r>
    </w:p>
    <w:p w:rsidR="00FF7099" w:rsidRPr="007614C8" w:rsidRDefault="00FF7099" w:rsidP="00623814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7614C8">
        <w:rPr>
          <w:rFonts w:ascii="Arial" w:eastAsia="Times New Roman" w:hAnsi="Arial" w:cs="Arial"/>
        </w:rPr>
        <w:t>Dr inż. arch. Maciej Hawrylak.</w:t>
      </w:r>
    </w:p>
    <w:p w:rsidR="00FF7099" w:rsidRPr="007614C8" w:rsidRDefault="00FF7099" w:rsidP="00623814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7614C8">
        <w:rPr>
          <w:rFonts w:ascii="Arial" w:eastAsia="Times New Roman" w:hAnsi="Arial" w:cs="Arial"/>
        </w:rPr>
        <w:t>Dr inż. arch. Joanna Jabłońska.</w:t>
      </w:r>
    </w:p>
    <w:p w:rsidR="00FF7099" w:rsidRPr="00B74500" w:rsidRDefault="00FF7099" w:rsidP="00623814">
      <w:pPr>
        <w:spacing w:after="0" w:line="240" w:lineRule="auto"/>
        <w:ind w:left="720"/>
        <w:jc w:val="both"/>
        <w:rPr>
          <w:rFonts w:ascii="Arial" w:eastAsia="Times New Roman" w:hAnsi="Arial" w:cs="Arial"/>
          <w:lang w:val="de-AT"/>
        </w:rPr>
      </w:pPr>
      <w:r w:rsidRPr="00B74500">
        <w:rPr>
          <w:rFonts w:ascii="Arial" w:eastAsia="Times New Roman" w:hAnsi="Arial" w:cs="Arial"/>
          <w:lang w:val="de-AT"/>
        </w:rPr>
        <w:t xml:space="preserve">Dr inż. arch. Aldona </w:t>
      </w:r>
      <w:proofErr w:type="spellStart"/>
      <w:r w:rsidRPr="00B74500">
        <w:rPr>
          <w:rFonts w:ascii="Arial" w:eastAsia="Times New Roman" w:hAnsi="Arial" w:cs="Arial"/>
          <w:lang w:val="de-AT"/>
        </w:rPr>
        <w:t>Kożan</w:t>
      </w:r>
      <w:proofErr w:type="spellEnd"/>
      <w:r w:rsidRPr="00B74500">
        <w:rPr>
          <w:rFonts w:ascii="Arial" w:eastAsia="Times New Roman" w:hAnsi="Arial" w:cs="Arial"/>
          <w:lang w:val="de-AT"/>
        </w:rPr>
        <w:t>.</w:t>
      </w:r>
    </w:p>
    <w:p w:rsidR="00FF7099" w:rsidRPr="007614C8" w:rsidRDefault="00FF7099" w:rsidP="00623814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B74500">
        <w:rPr>
          <w:rFonts w:ascii="Arial" w:eastAsia="Times New Roman" w:hAnsi="Arial" w:cs="Arial"/>
          <w:lang w:val="de-AT"/>
        </w:rPr>
        <w:t xml:space="preserve">Dr inż. arch. </w:t>
      </w:r>
      <w:r w:rsidRPr="007614C8">
        <w:rPr>
          <w:rFonts w:ascii="Arial" w:eastAsia="Times New Roman" w:hAnsi="Arial" w:cs="Arial"/>
        </w:rPr>
        <w:t>Izabela Mironowicz.</w:t>
      </w:r>
    </w:p>
    <w:p w:rsidR="00FF7099" w:rsidRPr="007614C8" w:rsidRDefault="00FF7099" w:rsidP="00623814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7614C8">
        <w:rPr>
          <w:rFonts w:ascii="Arial" w:eastAsia="Times New Roman" w:hAnsi="Arial" w:cs="Arial"/>
        </w:rPr>
        <w:t>Dr inż. arch. Magdalena Muszyńska-Łanowy – sekretarz Komisji.</w:t>
      </w:r>
    </w:p>
    <w:p w:rsidR="00FF7099" w:rsidRPr="007614C8" w:rsidRDefault="00FF7099" w:rsidP="00623814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7614C8">
        <w:rPr>
          <w:rFonts w:ascii="Arial" w:eastAsia="Times New Roman" w:hAnsi="Arial" w:cs="Arial"/>
        </w:rPr>
        <w:t>Dr inż. arch. Paweł Szkoda.</w:t>
      </w:r>
    </w:p>
    <w:p w:rsidR="00FF7099" w:rsidRPr="007614C8" w:rsidRDefault="00FF7099" w:rsidP="00623814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7614C8">
        <w:rPr>
          <w:rFonts w:ascii="Arial" w:eastAsia="Times New Roman" w:hAnsi="Arial" w:cs="Arial"/>
        </w:rPr>
        <w:t>Dr inż. arch. Agnieszka Tomaszewicz.</w:t>
      </w:r>
    </w:p>
    <w:p w:rsidR="00FF7099" w:rsidRPr="007614C8" w:rsidRDefault="00FF7099" w:rsidP="00623814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7614C8">
        <w:rPr>
          <w:rFonts w:ascii="Arial" w:eastAsia="Times New Roman" w:hAnsi="Arial" w:cs="Arial"/>
        </w:rPr>
        <w:t>Dr inż. Łukasz Damurski.</w:t>
      </w:r>
    </w:p>
    <w:p w:rsidR="00FF7099" w:rsidRPr="007614C8" w:rsidRDefault="00FF7099" w:rsidP="00623814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7614C8">
        <w:rPr>
          <w:rFonts w:ascii="Arial" w:eastAsia="Times New Roman" w:hAnsi="Arial" w:cs="Arial"/>
        </w:rPr>
        <w:t>Dr inż. Paweł Pach.</w:t>
      </w:r>
    </w:p>
    <w:p w:rsidR="00FF7099" w:rsidRPr="007614C8" w:rsidRDefault="00FF7099" w:rsidP="00623814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7614C8">
        <w:rPr>
          <w:rFonts w:ascii="Arial" w:eastAsia="Times New Roman" w:hAnsi="Arial" w:cs="Arial"/>
        </w:rPr>
        <w:t>Dr inż. Wawrzyniec Zipser.</w:t>
      </w:r>
    </w:p>
    <w:p w:rsidR="00FF7099" w:rsidRPr="007614C8" w:rsidRDefault="00FF7099" w:rsidP="00623814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7614C8">
        <w:rPr>
          <w:rFonts w:ascii="Arial" w:eastAsia="Times New Roman" w:hAnsi="Arial" w:cs="Arial"/>
        </w:rPr>
        <w:t>Inż. Barbara Sangórska – przedstawiciel studentów.</w:t>
      </w:r>
    </w:p>
    <w:p w:rsidR="00D50C00" w:rsidRDefault="00D50C00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3041A" w:rsidRDefault="00EF2F5A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2)</w:t>
      </w:r>
      <w:r w:rsidR="00F3041A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r w:rsidR="00F3041A">
        <w:rPr>
          <w:rFonts w:ascii="Arial" w:hAnsi="Arial" w:cs="Arial"/>
          <w:b/>
          <w:bCs/>
          <w:color w:val="000000"/>
        </w:rPr>
        <w:t>Zapewnianie jako</w:t>
      </w:r>
      <w:r w:rsidR="00F3041A">
        <w:rPr>
          <w:rFonts w:ascii="Arial,Bold" w:hAnsi="Arial,Bold" w:cs="Arial,Bold"/>
          <w:b/>
          <w:bCs/>
          <w:color w:val="000000"/>
        </w:rPr>
        <w:t>ś</w:t>
      </w:r>
      <w:r w:rsidR="00F3041A">
        <w:rPr>
          <w:rFonts w:ascii="Arial" w:hAnsi="Arial" w:cs="Arial"/>
          <w:b/>
          <w:bCs/>
          <w:color w:val="000000"/>
        </w:rPr>
        <w:t>ci kształcenia</w:t>
      </w:r>
    </w:p>
    <w:p w:rsidR="00F3041A" w:rsidRDefault="00AD1FAB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Prodziekan ds.</w:t>
      </w:r>
      <w:r w:rsidR="00606621">
        <w:rPr>
          <w:rFonts w:ascii="Arial" w:hAnsi="Arial" w:cs="Arial"/>
          <w:color w:val="000000"/>
        </w:rPr>
        <w:t xml:space="preserve"> D</w:t>
      </w:r>
      <w:r>
        <w:rPr>
          <w:rFonts w:ascii="Arial" w:hAnsi="Arial" w:cs="Arial"/>
          <w:color w:val="000000"/>
        </w:rPr>
        <w:t>ydaktyki inicjował i monitorował w roku 2014/2015 działania związane z zapewnieniem jakości kształcenia na WA. Działania te były następujące:</w:t>
      </w:r>
    </w:p>
    <w:p w:rsidR="005F24BE" w:rsidRPr="00606621" w:rsidRDefault="00F3041A" w:rsidP="0062381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b/>
          <w:color w:val="000000"/>
        </w:rPr>
      </w:pPr>
      <w:r w:rsidRPr="00606621">
        <w:rPr>
          <w:rFonts w:ascii="Arial" w:hAnsi="Arial" w:cs="Arial"/>
          <w:b/>
          <w:color w:val="000000"/>
        </w:rPr>
        <w:t>Monitorowanie zgodności W</w:t>
      </w:r>
      <w:r w:rsidR="00B210C2" w:rsidRPr="00606621">
        <w:rPr>
          <w:rFonts w:ascii="Arial" w:hAnsi="Arial" w:cs="Arial"/>
          <w:b/>
          <w:color w:val="000000"/>
        </w:rPr>
        <w:t xml:space="preserve">ydziałowego  </w:t>
      </w:r>
      <w:r w:rsidRPr="00606621">
        <w:rPr>
          <w:rFonts w:ascii="Arial" w:hAnsi="Arial" w:cs="Arial"/>
          <w:b/>
          <w:color w:val="000000"/>
        </w:rPr>
        <w:t>S</w:t>
      </w:r>
      <w:r w:rsidR="00B210C2" w:rsidRPr="00606621">
        <w:rPr>
          <w:rFonts w:ascii="Arial" w:hAnsi="Arial" w:cs="Arial"/>
          <w:b/>
          <w:color w:val="000000"/>
        </w:rPr>
        <w:t xml:space="preserve">ystemu </w:t>
      </w:r>
      <w:r w:rsidRPr="00606621">
        <w:rPr>
          <w:rFonts w:ascii="Arial" w:hAnsi="Arial" w:cs="Arial"/>
          <w:b/>
          <w:color w:val="000000"/>
        </w:rPr>
        <w:t>Z</w:t>
      </w:r>
      <w:r w:rsidR="00B210C2" w:rsidRPr="00606621">
        <w:rPr>
          <w:rFonts w:ascii="Arial" w:hAnsi="Arial" w:cs="Arial"/>
          <w:b/>
          <w:color w:val="000000"/>
        </w:rPr>
        <w:t xml:space="preserve">arządzania </w:t>
      </w:r>
      <w:r w:rsidRPr="00606621">
        <w:rPr>
          <w:rFonts w:ascii="Arial" w:hAnsi="Arial" w:cs="Arial"/>
          <w:b/>
          <w:color w:val="000000"/>
        </w:rPr>
        <w:t>J</w:t>
      </w:r>
      <w:r w:rsidR="00B210C2" w:rsidRPr="00606621">
        <w:rPr>
          <w:rFonts w:ascii="Arial" w:hAnsi="Arial" w:cs="Arial"/>
          <w:b/>
          <w:color w:val="000000"/>
        </w:rPr>
        <w:t xml:space="preserve">akością </w:t>
      </w:r>
      <w:r w:rsidRPr="00606621">
        <w:rPr>
          <w:rFonts w:ascii="Arial" w:hAnsi="Arial" w:cs="Arial"/>
          <w:b/>
          <w:color w:val="000000"/>
        </w:rPr>
        <w:t>K</w:t>
      </w:r>
      <w:r w:rsidR="00B210C2" w:rsidRPr="00606621">
        <w:rPr>
          <w:rFonts w:ascii="Arial" w:hAnsi="Arial" w:cs="Arial"/>
          <w:b/>
          <w:color w:val="000000"/>
        </w:rPr>
        <w:t xml:space="preserve">ształcenia  z </w:t>
      </w:r>
      <w:r w:rsidRPr="00606621">
        <w:rPr>
          <w:rFonts w:ascii="Arial" w:hAnsi="Arial" w:cs="Arial"/>
          <w:b/>
          <w:color w:val="000000"/>
        </w:rPr>
        <w:t>aktualnymi przepisami prawnymi</w:t>
      </w:r>
      <w:r w:rsidR="00B210C2" w:rsidRPr="00606621">
        <w:rPr>
          <w:rFonts w:ascii="Arial" w:hAnsi="Arial" w:cs="Arial"/>
          <w:b/>
          <w:color w:val="000000"/>
        </w:rPr>
        <w:t xml:space="preserve"> ( należy to do obowiązków przewodniczącego Wydziałowej Komisji ds. Oceny i Zapewniania Jakości Kształcenia) </w:t>
      </w:r>
      <w:r w:rsidRPr="00606621">
        <w:rPr>
          <w:rFonts w:ascii="Arial" w:hAnsi="Arial" w:cs="Arial"/>
          <w:b/>
          <w:color w:val="000000"/>
        </w:rPr>
        <w:t>.</w:t>
      </w:r>
    </w:p>
    <w:p w:rsidR="00B210C2" w:rsidRDefault="00AD1FAB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BD40BB" w:rsidRDefault="00B210C2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F3041A">
        <w:rPr>
          <w:rFonts w:ascii="Arial" w:hAnsi="Arial" w:cs="Arial"/>
          <w:color w:val="000000"/>
        </w:rPr>
        <w:t xml:space="preserve">W </w:t>
      </w:r>
      <w:r>
        <w:rPr>
          <w:rFonts w:ascii="Arial" w:hAnsi="Arial" w:cs="Arial"/>
          <w:color w:val="000000"/>
        </w:rPr>
        <w:t xml:space="preserve">roku 2014 nastąpiła </w:t>
      </w:r>
      <w:r w:rsidR="00AD1FAB">
        <w:rPr>
          <w:rFonts w:ascii="Arial" w:hAnsi="Arial" w:cs="Arial"/>
          <w:color w:val="000000"/>
        </w:rPr>
        <w:t xml:space="preserve"> </w:t>
      </w:r>
      <w:r w:rsidR="00D50C00">
        <w:rPr>
          <w:rFonts w:ascii="Arial" w:hAnsi="Arial" w:cs="Arial"/>
          <w:color w:val="000000"/>
        </w:rPr>
        <w:t xml:space="preserve"> nowel</w:t>
      </w:r>
      <w:r>
        <w:rPr>
          <w:rFonts w:ascii="Arial" w:hAnsi="Arial" w:cs="Arial"/>
          <w:color w:val="000000"/>
        </w:rPr>
        <w:t>izacja</w:t>
      </w:r>
      <w:r w:rsidR="00FA4065">
        <w:rPr>
          <w:rFonts w:ascii="Arial" w:hAnsi="Arial" w:cs="Arial"/>
          <w:color w:val="000000"/>
        </w:rPr>
        <w:t xml:space="preserve"> Ustawy Prawo o </w:t>
      </w:r>
      <w:r w:rsidR="00D50C00">
        <w:rPr>
          <w:rFonts w:ascii="Arial" w:hAnsi="Arial" w:cs="Arial"/>
          <w:color w:val="000000"/>
        </w:rPr>
        <w:t>Szkolnictwie Wyższym</w:t>
      </w:r>
      <w:r w:rsidR="00564282">
        <w:rPr>
          <w:rFonts w:ascii="Arial" w:hAnsi="Arial" w:cs="Arial"/>
          <w:color w:val="000000"/>
        </w:rPr>
        <w:t xml:space="preserve"> </w:t>
      </w:r>
      <w:r w:rsidR="00564282" w:rsidRPr="00564282">
        <w:rPr>
          <w:rFonts w:ascii="Arial" w:hAnsi="Arial" w:cs="Arial"/>
          <w:color w:val="000000"/>
        </w:rPr>
        <w:t>(</w:t>
      </w:r>
      <w:r w:rsidR="00564282" w:rsidRPr="00564282">
        <w:rPr>
          <w:rFonts w:ascii="Arial" w:hAnsi="Arial" w:cs="Arial"/>
        </w:rPr>
        <w:t>Ustawa z dnia 11 lipca 2014 r. o zmianie ustawy – Prawo o szkolnictwie wyższym oraz niektórych innych ustaw)</w:t>
      </w:r>
      <w:r>
        <w:rPr>
          <w:rFonts w:ascii="Arial" w:hAnsi="Arial" w:cs="Arial"/>
          <w:color w:val="000000"/>
        </w:rPr>
        <w:t xml:space="preserve"> i </w:t>
      </w:r>
      <w:r w:rsidR="00AD1FAB">
        <w:rPr>
          <w:rFonts w:ascii="Arial" w:hAnsi="Arial" w:cs="Arial"/>
          <w:color w:val="000000"/>
        </w:rPr>
        <w:t>konieczność zmiany programów nauczania i w ślad za tym kierunkowych efektów kształcenia.</w:t>
      </w:r>
    </w:p>
    <w:p w:rsidR="00BD40BB" w:rsidRDefault="005F24BE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W </w:t>
      </w:r>
      <w:r w:rsidRPr="005F24BE">
        <w:rPr>
          <w:rFonts w:ascii="Arial" w:hAnsi="Arial" w:cs="Arial"/>
        </w:rPr>
        <w:t xml:space="preserve">Rozporządzenie Ministra Nauki i Szkolnictwa Wyższego z dnia 3 października 2014 r. w sprawie warunków prowadzenia studiów na określonym kierunku i poziomie </w:t>
      </w:r>
      <w:r>
        <w:t>kształcenia</w:t>
      </w:r>
      <w:r>
        <w:rPr>
          <w:rFonts w:ascii="Arial" w:hAnsi="Arial" w:cs="Arial"/>
          <w:color w:val="000000"/>
        </w:rPr>
        <w:t xml:space="preserve"> , określono </w:t>
      </w:r>
      <w:r w:rsidR="00BD40BB">
        <w:rPr>
          <w:rFonts w:ascii="Arial" w:hAnsi="Arial" w:cs="Arial"/>
          <w:color w:val="000000"/>
        </w:rPr>
        <w:t>nowe wymagania</w:t>
      </w:r>
      <w:r w:rsidR="00FE4F4B">
        <w:rPr>
          <w:rFonts w:ascii="Arial" w:hAnsi="Arial" w:cs="Arial"/>
          <w:color w:val="000000"/>
        </w:rPr>
        <w:t xml:space="preserve"> dotyczące programów studiów, między innymi </w:t>
      </w:r>
      <w:r w:rsidR="00BD40BB">
        <w:rPr>
          <w:rFonts w:ascii="Arial" w:hAnsi="Arial" w:cs="Arial"/>
          <w:color w:val="000000"/>
        </w:rPr>
        <w:t>:</w:t>
      </w:r>
    </w:p>
    <w:p w:rsidR="00FE4F4B" w:rsidRDefault="00FE4F4B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BD40BB" w:rsidRPr="00BD40BB">
        <w:rPr>
          <w:rFonts w:ascii="Arial" w:hAnsi="Arial" w:cs="Arial"/>
          <w:color w:val="000000"/>
        </w:rPr>
        <w:t xml:space="preserve"> liczbę punktów ECTS, którą student musi uzyskać w ramach zajęć z obszarów nauk humanistycznych i nauk społecznych, nie mniejszą niż 5 punktów ECTS;</w:t>
      </w:r>
    </w:p>
    <w:p w:rsidR="00BD40BB" w:rsidRPr="00BD40BB" w:rsidRDefault="00FE4F4B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BD40BB" w:rsidRPr="00BD40BB">
        <w:rPr>
          <w:rFonts w:ascii="Arial" w:hAnsi="Arial" w:cs="Arial"/>
          <w:color w:val="000000"/>
        </w:rPr>
        <w:t xml:space="preserve"> liczbę punktów ECTS, którą student musi uzyskać w ramach zajęć z języka obcego;</w:t>
      </w:r>
    </w:p>
    <w:p w:rsidR="00BD40BB" w:rsidRPr="00BD40BB" w:rsidRDefault="00FE4F4B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BD40BB" w:rsidRPr="00BD40BB">
        <w:rPr>
          <w:rFonts w:ascii="Arial" w:hAnsi="Arial" w:cs="Arial"/>
          <w:color w:val="000000"/>
        </w:rPr>
        <w:t>liczbę punktów ECTS, którą student musi uzyskać w ramach zajęć z wychowania fizycznego;</w:t>
      </w:r>
    </w:p>
    <w:p w:rsidR="001C17C7" w:rsidRPr="007F7275" w:rsidRDefault="00FE4F4B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ślad za zmianami w Ustawie pojawiło się </w:t>
      </w:r>
      <w:r w:rsidR="00E6277B">
        <w:rPr>
          <w:rFonts w:ascii="Arial" w:hAnsi="Arial" w:cs="Arial"/>
          <w:color w:val="000000"/>
        </w:rPr>
        <w:t>nowe  z</w:t>
      </w:r>
      <w:r>
        <w:rPr>
          <w:rFonts w:ascii="Arial" w:hAnsi="Arial" w:cs="Arial"/>
          <w:color w:val="000000"/>
        </w:rPr>
        <w:t xml:space="preserve">arządzenie </w:t>
      </w:r>
      <w:r w:rsidR="00E6277B">
        <w:rPr>
          <w:rFonts w:ascii="Arial" w:hAnsi="Arial" w:cs="Arial"/>
          <w:color w:val="000000"/>
        </w:rPr>
        <w:t xml:space="preserve">wewnętrzne </w:t>
      </w:r>
      <w:r>
        <w:rPr>
          <w:rFonts w:ascii="Arial" w:hAnsi="Arial" w:cs="Arial"/>
          <w:color w:val="000000"/>
        </w:rPr>
        <w:t xml:space="preserve">Rektora </w:t>
      </w:r>
      <w:r w:rsidR="000E65C6" w:rsidRPr="00D62AEA">
        <w:rPr>
          <w:rFonts w:ascii="Arial" w:hAnsi="Arial" w:cs="Arial"/>
          <w:color w:val="000000"/>
        </w:rPr>
        <w:t xml:space="preserve">2/2015 </w:t>
      </w:r>
      <w:r w:rsidR="000E65C6" w:rsidRPr="00D62AEA">
        <w:rPr>
          <w:rFonts w:ascii="Arial" w:hAnsi="Arial" w:cs="Arial"/>
        </w:rPr>
        <w:t>z dnia 29 stycznia 2015 r.</w:t>
      </w:r>
      <w:r w:rsidR="005F24BE">
        <w:rPr>
          <w:rFonts w:ascii="Arial" w:hAnsi="Arial" w:cs="Arial"/>
        </w:rPr>
        <w:t xml:space="preserve"> </w:t>
      </w:r>
      <w:r w:rsidR="00E368B7">
        <w:rPr>
          <w:rFonts w:ascii="Arial" w:hAnsi="Arial" w:cs="Arial"/>
        </w:rPr>
        <w:t>do którego należało dostosować obowiązujące programy studiów.</w:t>
      </w:r>
    </w:p>
    <w:p w:rsidR="007F7275" w:rsidRDefault="007F7275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3041A" w:rsidRPr="00606621" w:rsidRDefault="00F3041A" w:rsidP="0062381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06621">
        <w:rPr>
          <w:rFonts w:ascii="Arial" w:hAnsi="Arial" w:cs="Arial"/>
          <w:b/>
          <w:color w:val="000000"/>
        </w:rPr>
        <w:t xml:space="preserve"> Monitorowanie programów kształcenia i ich aktualizacji.</w:t>
      </w:r>
    </w:p>
    <w:p w:rsidR="005F24BE" w:rsidRDefault="005F24BE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F24BE" w:rsidRPr="00D62AEA" w:rsidRDefault="005F24BE" w:rsidP="00623814">
      <w:pPr>
        <w:pStyle w:val="Zdnia"/>
        <w:spacing w:after="0"/>
        <w:jc w:val="both"/>
        <w:rPr>
          <w:rFonts w:ascii="Arial" w:hAnsi="Arial" w:cs="Arial"/>
          <w:sz w:val="22"/>
          <w:szCs w:val="22"/>
        </w:rPr>
      </w:pPr>
      <w:r w:rsidRPr="00D62AEA">
        <w:rPr>
          <w:rFonts w:ascii="Arial" w:hAnsi="Arial" w:cs="Arial"/>
          <w:color w:val="000000"/>
          <w:sz w:val="22"/>
          <w:szCs w:val="22"/>
        </w:rPr>
        <w:t xml:space="preserve">W związku z nowelizacją Ustawy i </w:t>
      </w:r>
      <w:r>
        <w:rPr>
          <w:rFonts w:ascii="Arial" w:hAnsi="Arial" w:cs="Arial"/>
          <w:color w:val="000000"/>
          <w:sz w:val="22"/>
          <w:szCs w:val="22"/>
        </w:rPr>
        <w:t>Za</w:t>
      </w:r>
      <w:r w:rsidRPr="00D62AEA">
        <w:rPr>
          <w:rFonts w:ascii="Arial" w:hAnsi="Arial" w:cs="Arial"/>
          <w:color w:val="000000"/>
          <w:sz w:val="22"/>
          <w:szCs w:val="22"/>
        </w:rPr>
        <w:t xml:space="preserve">rządzeniem Rektora 2/2015 </w:t>
      </w:r>
      <w:r w:rsidRPr="00D62AEA">
        <w:rPr>
          <w:rFonts w:ascii="Arial" w:hAnsi="Arial" w:cs="Arial"/>
          <w:sz w:val="22"/>
          <w:szCs w:val="22"/>
        </w:rPr>
        <w:t>z dnia 29 stycznia 2015 r.</w:t>
      </w:r>
    </w:p>
    <w:p w:rsidR="005F24BE" w:rsidRPr="00D62AEA" w:rsidRDefault="005F24BE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62AEA">
        <w:rPr>
          <w:rFonts w:ascii="Arial" w:hAnsi="Arial" w:cs="Arial"/>
          <w:color w:val="000000"/>
        </w:rPr>
        <w:lastRenderedPageBreak/>
        <w:t xml:space="preserve"> w trakcie</w:t>
      </w:r>
      <w:r>
        <w:rPr>
          <w:rFonts w:ascii="Arial" w:hAnsi="Arial" w:cs="Arial"/>
          <w:color w:val="000000"/>
        </w:rPr>
        <w:t xml:space="preserve"> </w:t>
      </w:r>
      <w:r w:rsidRPr="00D62AEA">
        <w:rPr>
          <w:rFonts w:ascii="Arial" w:hAnsi="Arial" w:cs="Arial"/>
          <w:color w:val="000000"/>
        </w:rPr>
        <w:t xml:space="preserve">roku akademickiego dokonano zmian w programie kształcenia </w:t>
      </w:r>
      <w:r w:rsidR="00993133">
        <w:rPr>
          <w:rFonts w:ascii="Arial" w:hAnsi="Arial" w:cs="Arial"/>
          <w:color w:val="000000"/>
        </w:rPr>
        <w:t>obowiązującym od 01.10. 2012r.</w:t>
      </w:r>
    </w:p>
    <w:p w:rsidR="005F24BE" w:rsidRDefault="005F24BE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Modyfikacje te zostały wprowadzone do  programu kształcenia i obowiązują  od roku akademickiego 2015/2016 </w:t>
      </w:r>
      <w:r w:rsidRPr="00E368B7">
        <w:rPr>
          <w:rFonts w:ascii="Arial" w:hAnsi="Arial" w:cs="Arial"/>
          <w:b/>
          <w:color w:val="000000"/>
        </w:rPr>
        <w:t>(Uchwała Senatu PWr z dnia 24.09.2015).</w:t>
      </w:r>
    </w:p>
    <w:p w:rsidR="005F24BE" w:rsidRPr="00CB4125" w:rsidRDefault="005F24BE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Powyższy proces modyfikacji został przeprowadzony przez Wydziałową Komisję ds. Oceny i Zapewnienia Jakości Kształcenia.</w:t>
      </w:r>
    </w:p>
    <w:p w:rsidR="005F24BE" w:rsidRDefault="00993133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Komisja odbyła</w:t>
      </w:r>
      <w:r w:rsidR="005F24BE">
        <w:rPr>
          <w:rFonts w:ascii="Arial" w:hAnsi="Arial" w:cs="Arial"/>
          <w:color w:val="000000"/>
        </w:rPr>
        <w:t xml:space="preserve">  sześć spotkań: 29 listopada 2014r., 11 grudnia 2014r.,22 stycznia 2015r., 02 lutego 2015r., 10 lutego 2015r., 25 marca 2015r. i 30 września 2015r.</w:t>
      </w:r>
    </w:p>
    <w:p w:rsidR="005F24BE" w:rsidRDefault="005F24BE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Problematyka spotkań obejmowała sprawy zawarte w pr</w:t>
      </w:r>
      <w:r w:rsidR="00993133">
        <w:rPr>
          <w:rFonts w:ascii="Arial" w:hAnsi="Arial" w:cs="Arial"/>
          <w:color w:val="000000"/>
        </w:rPr>
        <w:t xml:space="preserve">otokołach z posiedzeń </w:t>
      </w:r>
      <w:r w:rsidR="00993133" w:rsidRPr="00230115">
        <w:rPr>
          <w:rFonts w:ascii="Arial" w:hAnsi="Arial" w:cs="Arial"/>
          <w:color w:val="000000"/>
        </w:rPr>
        <w:t>(zał. Nr</w:t>
      </w:r>
      <w:r w:rsidR="00230115" w:rsidRPr="00230115">
        <w:rPr>
          <w:rFonts w:ascii="Arial" w:hAnsi="Arial" w:cs="Arial"/>
          <w:color w:val="000000"/>
        </w:rPr>
        <w:t xml:space="preserve"> 3 </w:t>
      </w:r>
      <w:r w:rsidRPr="00230115">
        <w:rPr>
          <w:rFonts w:ascii="Arial" w:hAnsi="Arial" w:cs="Arial"/>
          <w:color w:val="000000"/>
        </w:rPr>
        <w:t>)</w:t>
      </w:r>
    </w:p>
    <w:p w:rsidR="005F24BE" w:rsidRPr="00D428BA" w:rsidRDefault="005F24BE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sz w:val="18"/>
          <w:szCs w:val="18"/>
        </w:rPr>
      </w:pPr>
      <w:r w:rsidRPr="00D428BA">
        <w:rPr>
          <w:rFonts w:ascii="Arial" w:hAnsi="Arial" w:cs="Arial"/>
          <w:b/>
          <w:color w:val="000000"/>
        </w:rPr>
        <w:t xml:space="preserve"> Efektem prac  Komisji było wprowadzenie w programach kształcenia i kierunkowych </w:t>
      </w:r>
      <w:r w:rsidR="00E368B7" w:rsidRPr="00D428BA">
        <w:rPr>
          <w:rFonts w:ascii="Arial" w:hAnsi="Arial" w:cs="Arial"/>
          <w:b/>
          <w:color w:val="000000"/>
        </w:rPr>
        <w:t xml:space="preserve">efektach kształcenia zmian na rok akademicki </w:t>
      </w:r>
      <w:r w:rsidRPr="00D428BA">
        <w:rPr>
          <w:rFonts w:ascii="Arial" w:hAnsi="Arial" w:cs="Arial"/>
          <w:b/>
          <w:color w:val="000000"/>
        </w:rPr>
        <w:t xml:space="preserve"> 2015/16 ustalonych przez Komisję i przyjętych przez Radę Wydziału uchwałą nr 296/21/2012-2016 z dnia 30.09.2015r.</w:t>
      </w:r>
    </w:p>
    <w:p w:rsidR="005F24BE" w:rsidRDefault="005F24BE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3041A" w:rsidRDefault="005F24BE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roku akademickim 2014/2015 o</w:t>
      </w:r>
      <w:r w:rsidR="00FD6468">
        <w:rPr>
          <w:rFonts w:ascii="Arial" w:hAnsi="Arial" w:cs="Arial"/>
          <w:color w:val="000000"/>
        </w:rPr>
        <w:t>bowiązywały p</w:t>
      </w:r>
      <w:r w:rsidR="00F3041A">
        <w:rPr>
          <w:rFonts w:ascii="Arial" w:hAnsi="Arial" w:cs="Arial"/>
          <w:color w:val="000000"/>
        </w:rPr>
        <w:t>rogramy kształcen</w:t>
      </w:r>
      <w:r w:rsidR="00FA4065">
        <w:rPr>
          <w:rFonts w:ascii="Arial" w:hAnsi="Arial" w:cs="Arial"/>
          <w:color w:val="000000"/>
        </w:rPr>
        <w:t xml:space="preserve">ia </w:t>
      </w:r>
      <w:r w:rsidR="00FD6468">
        <w:rPr>
          <w:rFonts w:ascii="Arial" w:hAnsi="Arial" w:cs="Arial"/>
          <w:color w:val="000000"/>
        </w:rPr>
        <w:t xml:space="preserve">które </w:t>
      </w:r>
      <w:r w:rsidR="00F3041A">
        <w:rPr>
          <w:rFonts w:ascii="Arial" w:hAnsi="Arial" w:cs="Arial"/>
          <w:color w:val="000000"/>
        </w:rPr>
        <w:t>zostały zatwierdzone przez</w:t>
      </w:r>
      <w:r w:rsidR="00FD6468">
        <w:rPr>
          <w:rFonts w:ascii="Arial" w:hAnsi="Arial" w:cs="Arial"/>
          <w:color w:val="000000"/>
        </w:rPr>
        <w:t xml:space="preserve"> </w:t>
      </w:r>
      <w:r w:rsidR="00F3041A">
        <w:rPr>
          <w:rFonts w:ascii="Arial" w:hAnsi="Arial" w:cs="Arial"/>
          <w:color w:val="000000"/>
        </w:rPr>
        <w:t>Radę Wydz</w:t>
      </w:r>
      <w:r w:rsidR="00E9231F">
        <w:rPr>
          <w:rFonts w:ascii="Arial" w:hAnsi="Arial" w:cs="Arial"/>
          <w:color w:val="000000"/>
        </w:rPr>
        <w:t>iału Uchwałami</w:t>
      </w:r>
      <w:r w:rsidR="00FD6468">
        <w:rPr>
          <w:rFonts w:ascii="Arial" w:hAnsi="Arial" w:cs="Arial"/>
          <w:color w:val="000000"/>
        </w:rPr>
        <w:t xml:space="preserve"> Rady Wydziału nr </w:t>
      </w:r>
      <w:r w:rsidR="00E9231F">
        <w:rPr>
          <w:rFonts w:ascii="Arial" w:hAnsi="Arial" w:cs="Arial"/>
          <w:color w:val="000000"/>
        </w:rPr>
        <w:t>53/6/2012</w:t>
      </w:r>
      <w:r w:rsidR="00927A04">
        <w:rPr>
          <w:rFonts w:ascii="Arial" w:hAnsi="Arial" w:cs="Arial"/>
          <w:color w:val="000000"/>
        </w:rPr>
        <w:t xml:space="preserve"> i</w:t>
      </w:r>
      <w:r w:rsidR="00E9231F">
        <w:rPr>
          <w:rFonts w:ascii="Arial" w:hAnsi="Arial" w:cs="Arial"/>
          <w:color w:val="000000"/>
        </w:rPr>
        <w:t xml:space="preserve"> 54/6/2012 </w:t>
      </w:r>
      <w:r w:rsidR="00F3041A">
        <w:rPr>
          <w:rFonts w:ascii="Arial" w:hAnsi="Arial" w:cs="Arial"/>
          <w:color w:val="000000"/>
        </w:rPr>
        <w:t xml:space="preserve">z dnia </w:t>
      </w:r>
      <w:r w:rsidR="00E9231F">
        <w:rPr>
          <w:rFonts w:ascii="Arial" w:hAnsi="Arial" w:cs="Arial"/>
          <w:color w:val="000000"/>
        </w:rPr>
        <w:t>28 marca 2012r.</w:t>
      </w:r>
    </w:p>
    <w:p w:rsidR="00AA1970" w:rsidRDefault="004F6BD2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Program Kształcenia </w:t>
      </w:r>
      <w:r w:rsidR="00564282">
        <w:rPr>
          <w:rFonts w:ascii="Arial" w:hAnsi="Arial" w:cs="Arial"/>
          <w:color w:val="000000"/>
        </w:rPr>
        <w:t xml:space="preserve">obowiązujący w tym roku akademickim </w:t>
      </w:r>
      <w:r>
        <w:rPr>
          <w:rFonts w:ascii="Arial" w:hAnsi="Arial" w:cs="Arial"/>
          <w:color w:val="000000"/>
        </w:rPr>
        <w:t xml:space="preserve"> </w:t>
      </w:r>
      <w:r w:rsidR="00564282">
        <w:rPr>
          <w:rFonts w:ascii="Arial" w:hAnsi="Arial" w:cs="Arial"/>
          <w:color w:val="000000"/>
        </w:rPr>
        <w:t xml:space="preserve">był </w:t>
      </w:r>
      <w:r>
        <w:rPr>
          <w:rFonts w:ascii="Arial" w:hAnsi="Arial" w:cs="Arial"/>
          <w:color w:val="000000"/>
        </w:rPr>
        <w:t xml:space="preserve"> dostępny  na stronie internetowej Wydziału Architektury </w:t>
      </w:r>
      <w:r w:rsidR="00927A04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W związku z wprowadzonymi zmianami Program Kształcenia jest obecnie na stronach internetowych aktualizowany.</w:t>
      </w:r>
    </w:p>
    <w:p w:rsidR="00585514" w:rsidRDefault="00585514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85514" w:rsidRDefault="00585514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717D9" w:rsidRPr="00EF2F5A" w:rsidRDefault="009717D9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3041A" w:rsidRPr="00606621" w:rsidRDefault="00F3041A" w:rsidP="0062381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06621">
        <w:rPr>
          <w:rFonts w:ascii="Arial" w:hAnsi="Arial" w:cs="Arial"/>
          <w:b/>
          <w:color w:val="000000"/>
        </w:rPr>
        <w:t xml:space="preserve"> Analizowanie inicjatyw projakościowych.</w:t>
      </w:r>
    </w:p>
    <w:p w:rsidR="00F3041A" w:rsidRPr="00D428BA" w:rsidRDefault="00F3041A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Wydziałowa Komisja</w:t>
      </w:r>
      <w:r w:rsidR="00E368B7">
        <w:rPr>
          <w:rFonts w:ascii="Arial" w:hAnsi="Arial" w:cs="Arial"/>
          <w:color w:val="000000"/>
        </w:rPr>
        <w:t xml:space="preserve"> ds.</w:t>
      </w:r>
      <w:r>
        <w:rPr>
          <w:rFonts w:ascii="Arial" w:hAnsi="Arial" w:cs="Arial"/>
          <w:color w:val="000000"/>
        </w:rPr>
        <w:t xml:space="preserve"> </w:t>
      </w:r>
      <w:r w:rsidR="00E368B7">
        <w:rPr>
          <w:rFonts w:ascii="Arial" w:hAnsi="Arial" w:cs="Arial"/>
          <w:color w:val="000000"/>
        </w:rPr>
        <w:t xml:space="preserve">Oceny i Zapewnienia Jakości Kształcenia </w:t>
      </w:r>
      <w:r>
        <w:rPr>
          <w:rFonts w:ascii="Arial" w:hAnsi="Arial" w:cs="Arial"/>
          <w:color w:val="000000"/>
        </w:rPr>
        <w:t xml:space="preserve"> przedyskutowała, </w:t>
      </w:r>
      <w:r w:rsidR="007F4408">
        <w:rPr>
          <w:rFonts w:ascii="Arial" w:hAnsi="Arial" w:cs="Arial"/>
          <w:color w:val="000000"/>
        </w:rPr>
        <w:t>proponowane przez Uczelnianą</w:t>
      </w:r>
      <w:r w:rsidR="001A4D20">
        <w:rPr>
          <w:rFonts w:ascii="Arial" w:hAnsi="Arial" w:cs="Arial"/>
          <w:color w:val="000000"/>
        </w:rPr>
        <w:t xml:space="preserve"> Komisję Oceny i Zapewnienia Jakości Kształcenia </w:t>
      </w:r>
      <w:r>
        <w:rPr>
          <w:rFonts w:ascii="Arial" w:hAnsi="Arial" w:cs="Arial"/>
          <w:color w:val="000000"/>
        </w:rPr>
        <w:t xml:space="preserve"> inicjatyw</w:t>
      </w:r>
      <w:r w:rsidR="00F76448">
        <w:rPr>
          <w:rFonts w:ascii="Arial" w:hAnsi="Arial" w:cs="Arial"/>
          <w:color w:val="000000"/>
        </w:rPr>
        <w:t>y projakościowe ,</w:t>
      </w:r>
      <w:r w:rsidR="007F4408">
        <w:rPr>
          <w:rFonts w:ascii="Arial" w:hAnsi="Arial" w:cs="Arial"/>
          <w:color w:val="000000"/>
        </w:rPr>
        <w:t xml:space="preserve"> </w:t>
      </w:r>
      <w:r w:rsidR="00F76448">
        <w:rPr>
          <w:rFonts w:ascii="Arial" w:hAnsi="Arial" w:cs="Arial"/>
          <w:color w:val="000000"/>
        </w:rPr>
        <w:t>polegające m.</w:t>
      </w:r>
      <w:r w:rsidR="007F4408">
        <w:rPr>
          <w:rFonts w:ascii="Arial" w:hAnsi="Arial" w:cs="Arial"/>
          <w:color w:val="000000"/>
        </w:rPr>
        <w:t xml:space="preserve"> </w:t>
      </w:r>
      <w:r w:rsidR="00F76448">
        <w:rPr>
          <w:rFonts w:ascii="Arial" w:hAnsi="Arial" w:cs="Arial"/>
          <w:color w:val="000000"/>
        </w:rPr>
        <w:t xml:space="preserve">innymi na wprowadzeniu </w:t>
      </w:r>
      <w:r w:rsidR="00606621">
        <w:rPr>
          <w:rFonts w:ascii="Arial" w:hAnsi="Arial" w:cs="Arial"/>
          <w:color w:val="000000"/>
        </w:rPr>
        <w:t xml:space="preserve">nowego </w:t>
      </w:r>
      <w:r w:rsidR="007F4408">
        <w:rPr>
          <w:rFonts w:ascii="Arial" w:hAnsi="Arial" w:cs="Arial"/>
          <w:color w:val="000000"/>
        </w:rPr>
        <w:t xml:space="preserve">ogólnouczelnianego </w:t>
      </w:r>
      <w:r w:rsidR="00AC564C">
        <w:rPr>
          <w:rFonts w:ascii="Arial" w:hAnsi="Arial" w:cs="Arial"/>
          <w:color w:val="000000"/>
        </w:rPr>
        <w:t>systemu ankietyzacji zajęć dydaktycznych przez studentów</w:t>
      </w:r>
      <w:r>
        <w:rPr>
          <w:rFonts w:ascii="Arial" w:hAnsi="Arial" w:cs="Arial"/>
          <w:color w:val="000000"/>
        </w:rPr>
        <w:t>.</w:t>
      </w:r>
      <w:r w:rsidR="00F76448">
        <w:rPr>
          <w:rFonts w:ascii="Arial" w:hAnsi="Arial" w:cs="Arial"/>
          <w:color w:val="000000"/>
        </w:rPr>
        <w:t xml:space="preserve"> </w:t>
      </w:r>
      <w:r w:rsidR="00E368B7">
        <w:rPr>
          <w:rFonts w:ascii="Arial" w:hAnsi="Arial" w:cs="Arial"/>
          <w:color w:val="000000"/>
        </w:rPr>
        <w:t>Inicjatywa ta została pozytywnie oceniona przez Komisję</w:t>
      </w:r>
      <w:r w:rsidR="004503EA">
        <w:rPr>
          <w:rFonts w:ascii="Arial" w:hAnsi="Arial" w:cs="Arial"/>
          <w:color w:val="000000"/>
        </w:rPr>
        <w:t xml:space="preserve"> Wydziałową </w:t>
      </w:r>
      <w:r w:rsidR="00E368B7">
        <w:rPr>
          <w:rFonts w:ascii="Arial" w:hAnsi="Arial" w:cs="Arial"/>
          <w:color w:val="000000"/>
        </w:rPr>
        <w:t xml:space="preserve">a </w:t>
      </w:r>
      <w:r w:rsidR="00E368B7" w:rsidRPr="00D428BA">
        <w:rPr>
          <w:rFonts w:ascii="Arial" w:hAnsi="Arial" w:cs="Arial"/>
          <w:color w:val="000000"/>
        </w:rPr>
        <w:t>wnioski</w:t>
      </w:r>
      <w:r w:rsidR="004503EA" w:rsidRPr="00D428BA">
        <w:rPr>
          <w:rFonts w:ascii="Arial" w:hAnsi="Arial" w:cs="Arial"/>
          <w:color w:val="000000"/>
        </w:rPr>
        <w:t xml:space="preserve"> szczegółowe </w:t>
      </w:r>
      <w:r w:rsidR="00E368B7" w:rsidRPr="00D428BA">
        <w:rPr>
          <w:rFonts w:ascii="Arial" w:hAnsi="Arial" w:cs="Arial"/>
          <w:color w:val="000000"/>
        </w:rPr>
        <w:t xml:space="preserve"> przekazane</w:t>
      </w:r>
      <w:r w:rsidR="004503EA" w:rsidRPr="00D428BA">
        <w:rPr>
          <w:rFonts w:ascii="Arial" w:hAnsi="Arial" w:cs="Arial"/>
          <w:color w:val="000000"/>
        </w:rPr>
        <w:t xml:space="preserve"> na spotkaniu dotyczącemu  wprowadzenia elektronicznej ankiety w Politechnice Wrocławskiej. Spotkanie z Komisją Uczelnianą odbyło się </w:t>
      </w:r>
      <w:r w:rsidR="004503EA" w:rsidRPr="00D428BA">
        <w:rPr>
          <w:rFonts w:ascii="Arial" w:hAnsi="Arial" w:cs="Arial"/>
          <w:b/>
          <w:bCs/>
          <w:color w:val="000000"/>
        </w:rPr>
        <w:t xml:space="preserve"> 26 marca 2015r.</w:t>
      </w:r>
    </w:p>
    <w:p w:rsidR="00204038" w:rsidRDefault="00204038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3041A" w:rsidRPr="00606621" w:rsidRDefault="00F3041A" w:rsidP="0062381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06621">
        <w:rPr>
          <w:rFonts w:ascii="Arial" w:hAnsi="Arial" w:cs="Arial"/>
          <w:b/>
          <w:color w:val="000000"/>
        </w:rPr>
        <w:t xml:space="preserve"> Monitorowanie bazy do prowadzenia zajęć dydaktycznych.</w:t>
      </w:r>
    </w:p>
    <w:p w:rsidR="00F3041A" w:rsidRDefault="00F3041A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Wydział </w:t>
      </w:r>
      <w:r w:rsidR="00606621">
        <w:rPr>
          <w:rFonts w:ascii="Arial" w:hAnsi="Arial" w:cs="Arial"/>
          <w:color w:val="000000"/>
        </w:rPr>
        <w:t>w roku 2014/2015 borykał się nadal z trudnościami związanymi z niedostateczną  bazą</w:t>
      </w:r>
      <w:r>
        <w:rPr>
          <w:rFonts w:ascii="Arial" w:hAnsi="Arial" w:cs="Arial"/>
          <w:color w:val="000000"/>
        </w:rPr>
        <w:t xml:space="preserve"> dydaktyczną</w:t>
      </w:r>
      <w:r w:rsidR="00F371B4">
        <w:rPr>
          <w:rFonts w:ascii="Arial" w:hAnsi="Arial" w:cs="Arial"/>
          <w:color w:val="000000"/>
        </w:rPr>
        <w:t xml:space="preserve"> wynikającą z braku </w:t>
      </w:r>
      <w:proofErr w:type="spellStart"/>
      <w:r w:rsidR="00F371B4">
        <w:rPr>
          <w:rFonts w:ascii="Arial" w:hAnsi="Arial" w:cs="Arial"/>
          <w:color w:val="000000"/>
        </w:rPr>
        <w:t>sal</w:t>
      </w:r>
      <w:proofErr w:type="spellEnd"/>
      <w:r w:rsidR="00F371B4">
        <w:rPr>
          <w:rFonts w:ascii="Arial" w:hAnsi="Arial" w:cs="Arial"/>
          <w:color w:val="000000"/>
        </w:rPr>
        <w:t xml:space="preserve"> do prowadzenia ćwiczeń projektowych</w:t>
      </w:r>
      <w:r w:rsidR="00D428BA">
        <w:rPr>
          <w:rFonts w:ascii="Arial" w:hAnsi="Arial" w:cs="Arial"/>
          <w:color w:val="000000"/>
        </w:rPr>
        <w:t xml:space="preserve"> i seminaryjnych</w:t>
      </w:r>
      <w:r w:rsidR="00F371B4">
        <w:rPr>
          <w:rFonts w:ascii="Arial" w:hAnsi="Arial" w:cs="Arial"/>
          <w:color w:val="000000"/>
        </w:rPr>
        <w:t xml:space="preserve">. </w:t>
      </w:r>
      <w:r w:rsidR="00606621">
        <w:rPr>
          <w:rFonts w:ascii="Arial" w:hAnsi="Arial" w:cs="Arial"/>
          <w:color w:val="000000"/>
        </w:rPr>
        <w:t xml:space="preserve">  </w:t>
      </w:r>
      <w:r w:rsidR="00606621">
        <w:rPr>
          <w:rFonts w:ascii="Arial" w:hAnsi="Arial" w:cs="Arial"/>
          <w:color w:val="000000"/>
        </w:rPr>
        <w:tab/>
      </w:r>
    </w:p>
    <w:p w:rsidR="00F3041A" w:rsidRDefault="00F371B4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Pod koniec roku akademickiego odnotowaliśmy </w:t>
      </w:r>
      <w:r w:rsidR="00F3041A">
        <w:rPr>
          <w:rFonts w:ascii="Arial" w:hAnsi="Arial" w:cs="Arial"/>
          <w:color w:val="000000"/>
        </w:rPr>
        <w:t xml:space="preserve"> pewien przyrost powierzchni </w:t>
      </w:r>
      <w:proofErr w:type="spellStart"/>
      <w:r w:rsidR="00F3041A">
        <w:rPr>
          <w:rFonts w:ascii="Arial" w:hAnsi="Arial" w:cs="Arial"/>
          <w:color w:val="000000"/>
        </w:rPr>
        <w:t>sal</w:t>
      </w:r>
      <w:proofErr w:type="spellEnd"/>
      <w:r w:rsidR="00F3041A">
        <w:rPr>
          <w:rFonts w:ascii="Arial" w:hAnsi="Arial" w:cs="Arial"/>
          <w:color w:val="000000"/>
        </w:rPr>
        <w:t xml:space="preserve"> dydaktycznych </w:t>
      </w:r>
      <w:r>
        <w:rPr>
          <w:rFonts w:ascii="Arial" w:hAnsi="Arial" w:cs="Arial"/>
          <w:color w:val="000000"/>
        </w:rPr>
        <w:t>w suterenie budynku E-1, które po odpowiednim przygotowaniu będą wykorzystane w roku akademickim 2015/2016.</w:t>
      </w:r>
    </w:p>
    <w:p w:rsidR="00F371B4" w:rsidRDefault="00F3041A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Prodziekan Wydziału</w:t>
      </w:r>
      <w:r w:rsidR="00F371B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F371B4">
        <w:rPr>
          <w:rFonts w:ascii="Arial" w:hAnsi="Arial" w:cs="Arial"/>
          <w:color w:val="000000"/>
        </w:rPr>
        <w:t xml:space="preserve">stara się </w:t>
      </w:r>
      <w:r>
        <w:rPr>
          <w:rFonts w:ascii="Arial" w:hAnsi="Arial" w:cs="Arial"/>
          <w:color w:val="000000"/>
        </w:rPr>
        <w:t>na bieżąco</w:t>
      </w:r>
      <w:r w:rsidR="00F371B4">
        <w:rPr>
          <w:rFonts w:ascii="Arial" w:hAnsi="Arial" w:cs="Arial"/>
          <w:color w:val="000000"/>
        </w:rPr>
        <w:t xml:space="preserve"> reagować na </w:t>
      </w:r>
      <w:r>
        <w:rPr>
          <w:rFonts w:ascii="Arial" w:hAnsi="Arial" w:cs="Arial"/>
          <w:color w:val="000000"/>
        </w:rPr>
        <w:t xml:space="preserve">uwagi </w:t>
      </w:r>
      <w:r w:rsidR="00522A43">
        <w:rPr>
          <w:rFonts w:ascii="Arial" w:hAnsi="Arial" w:cs="Arial"/>
          <w:color w:val="000000"/>
        </w:rPr>
        <w:t xml:space="preserve">dotyczące </w:t>
      </w:r>
      <w:proofErr w:type="spellStart"/>
      <w:r w:rsidR="00522A43">
        <w:rPr>
          <w:rFonts w:ascii="Arial" w:hAnsi="Arial" w:cs="Arial"/>
          <w:color w:val="000000"/>
        </w:rPr>
        <w:t>sal</w:t>
      </w:r>
      <w:proofErr w:type="spellEnd"/>
      <w:r w:rsidR="00522A43">
        <w:rPr>
          <w:rFonts w:ascii="Arial" w:hAnsi="Arial" w:cs="Arial"/>
          <w:color w:val="000000"/>
        </w:rPr>
        <w:t xml:space="preserve"> dydaktycznych </w:t>
      </w:r>
      <w:r>
        <w:rPr>
          <w:rFonts w:ascii="Arial" w:hAnsi="Arial" w:cs="Arial"/>
          <w:color w:val="000000"/>
        </w:rPr>
        <w:t xml:space="preserve">zgłaszane przez </w:t>
      </w:r>
      <w:r w:rsidR="00F371B4">
        <w:rPr>
          <w:rFonts w:ascii="Arial" w:hAnsi="Arial" w:cs="Arial"/>
          <w:color w:val="000000"/>
        </w:rPr>
        <w:t xml:space="preserve">pracowników i studentów </w:t>
      </w:r>
      <w:r w:rsidR="00AC564C">
        <w:rPr>
          <w:rFonts w:ascii="Arial" w:hAnsi="Arial" w:cs="Arial"/>
          <w:color w:val="000000"/>
        </w:rPr>
        <w:t xml:space="preserve">. W </w:t>
      </w:r>
      <w:r w:rsidR="00F371B4">
        <w:rPr>
          <w:rFonts w:ascii="Arial" w:hAnsi="Arial" w:cs="Arial"/>
          <w:color w:val="000000"/>
        </w:rPr>
        <w:t>najbliższej przyszłości konieczna jest modernizacja systemu AV we wszystkich salach dydaktycznych</w:t>
      </w:r>
      <w:r w:rsidR="007F4408">
        <w:rPr>
          <w:rFonts w:ascii="Arial" w:hAnsi="Arial" w:cs="Arial"/>
          <w:color w:val="000000"/>
        </w:rPr>
        <w:t xml:space="preserve"> (rok 2015/2016)</w:t>
      </w:r>
      <w:r w:rsidR="004503EA">
        <w:rPr>
          <w:rFonts w:ascii="Arial" w:hAnsi="Arial" w:cs="Arial"/>
          <w:color w:val="000000"/>
        </w:rPr>
        <w:t xml:space="preserve"> oraz wymiana mebli</w:t>
      </w:r>
      <w:r w:rsidR="00F371B4">
        <w:rPr>
          <w:rFonts w:ascii="Arial" w:hAnsi="Arial" w:cs="Arial"/>
          <w:color w:val="000000"/>
        </w:rPr>
        <w:t>.</w:t>
      </w:r>
    </w:p>
    <w:p w:rsidR="00F3041A" w:rsidRDefault="00F3041A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Monitorowanie stanu pomieszczeń dydaktycznych i ich</w:t>
      </w:r>
      <w:r w:rsidR="00F371B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wyposażenia wchodzi w zakres czynności zespołów hospitujących.</w:t>
      </w:r>
      <w:r w:rsidR="00F371B4">
        <w:rPr>
          <w:rFonts w:ascii="Arial" w:hAnsi="Arial" w:cs="Arial"/>
          <w:color w:val="000000"/>
        </w:rPr>
        <w:t xml:space="preserve"> Uwagi dotyczące tych pomieszczeń </w:t>
      </w:r>
      <w:r w:rsidR="007F4408">
        <w:rPr>
          <w:rFonts w:ascii="Arial" w:hAnsi="Arial" w:cs="Arial"/>
          <w:color w:val="000000"/>
        </w:rPr>
        <w:t xml:space="preserve">powinny być </w:t>
      </w:r>
      <w:r w:rsidR="004503EA">
        <w:rPr>
          <w:rFonts w:ascii="Arial" w:hAnsi="Arial" w:cs="Arial"/>
          <w:color w:val="000000"/>
        </w:rPr>
        <w:t xml:space="preserve"> analizowane przez Komisje hospitacyjne</w:t>
      </w:r>
      <w:r w:rsidR="00F371B4">
        <w:rPr>
          <w:rFonts w:ascii="Arial" w:hAnsi="Arial" w:cs="Arial"/>
          <w:color w:val="000000"/>
        </w:rPr>
        <w:t>.</w:t>
      </w:r>
    </w:p>
    <w:p w:rsidR="00230115" w:rsidRPr="00230115" w:rsidRDefault="00230115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30115">
        <w:rPr>
          <w:rFonts w:ascii="Arial" w:hAnsi="Arial" w:cs="Arial"/>
          <w:color w:val="000000"/>
        </w:rPr>
        <w:t>W roku akadem</w:t>
      </w:r>
      <w:r w:rsidR="00C85323">
        <w:rPr>
          <w:rFonts w:ascii="Arial" w:hAnsi="Arial" w:cs="Arial"/>
          <w:color w:val="000000"/>
        </w:rPr>
        <w:t xml:space="preserve">ickim 2014/2015 wykonano remont i adaptację </w:t>
      </w:r>
      <w:r w:rsidR="00522A43">
        <w:rPr>
          <w:rFonts w:ascii="Arial" w:hAnsi="Arial" w:cs="Arial"/>
          <w:color w:val="000000"/>
        </w:rPr>
        <w:t xml:space="preserve"> nastę</w:t>
      </w:r>
      <w:r w:rsidRPr="00230115">
        <w:rPr>
          <w:rFonts w:ascii="Arial" w:hAnsi="Arial" w:cs="Arial"/>
          <w:color w:val="000000"/>
        </w:rPr>
        <w:t>pujących pomieszczeń dydaktycznych i pracowniczych:</w:t>
      </w:r>
    </w:p>
    <w:p w:rsidR="00230115" w:rsidRPr="00230115" w:rsidRDefault="00230115" w:rsidP="0062381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230115">
        <w:rPr>
          <w:rFonts w:ascii="Arial" w:hAnsi="Arial" w:cs="Arial"/>
        </w:rPr>
        <w:t xml:space="preserve"> Remont   zespołu pomieszczeń nr 311 należący do Katedry Architektury Mieszkaniowej, Przemysłowej, Wnętrz, Ruralistyki, Krajobrazu, Sztuk Wizualnych i Systemów Konstrukcyjnych</w:t>
      </w:r>
    </w:p>
    <w:p w:rsidR="00230115" w:rsidRPr="00230115" w:rsidRDefault="00230115" w:rsidP="00623814">
      <w:pPr>
        <w:spacing w:after="0" w:line="240" w:lineRule="auto"/>
        <w:jc w:val="both"/>
        <w:rPr>
          <w:rFonts w:ascii="Arial" w:hAnsi="Arial" w:cs="Arial"/>
        </w:rPr>
      </w:pPr>
      <w:r w:rsidRPr="00230115">
        <w:rPr>
          <w:rFonts w:ascii="Arial" w:hAnsi="Arial" w:cs="Arial"/>
        </w:rPr>
        <w:t>Przeprowadzony kompleksowy remont pomieszczeń wraz z wymianą instalacji elektrycznej, sanitarnej i C.O. Zakupiono nowe meble.</w:t>
      </w:r>
    </w:p>
    <w:p w:rsidR="00230115" w:rsidRPr="00230115" w:rsidRDefault="00230115" w:rsidP="0062381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</w:rPr>
      </w:pPr>
      <w:r w:rsidRPr="00230115">
        <w:rPr>
          <w:rFonts w:ascii="Arial" w:hAnsi="Arial" w:cs="Arial"/>
          <w:bCs/>
        </w:rPr>
        <w:t>Adaptacja  zespołu pomieszczeń nr 08,09,09a na potrzeby dydaktyki</w:t>
      </w:r>
    </w:p>
    <w:p w:rsidR="00C85323" w:rsidRDefault="00C85323" w:rsidP="00623814">
      <w:pPr>
        <w:spacing w:after="0" w:line="240" w:lineRule="auto"/>
        <w:jc w:val="both"/>
        <w:rPr>
          <w:rFonts w:ascii="Arial" w:hAnsi="Arial" w:cs="Arial"/>
          <w:bCs/>
        </w:rPr>
      </w:pPr>
    </w:p>
    <w:p w:rsidR="00230115" w:rsidRPr="00230115" w:rsidRDefault="00230115" w:rsidP="00623814">
      <w:pPr>
        <w:spacing w:after="0" w:line="240" w:lineRule="auto"/>
        <w:jc w:val="both"/>
        <w:rPr>
          <w:rFonts w:ascii="Arial" w:hAnsi="Arial" w:cs="Arial"/>
          <w:bCs/>
        </w:rPr>
      </w:pPr>
      <w:r w:rsidRPr="00230115">
        <w:rPr>
          <w:rFonts w:ascii="Arial" w:hAnsi="Arial" w:cs="Arial"/>
          <w:bCs/>
        </w:rPr>
        <w:lastRenderedPageBreak/>
        <w:t>Wydział Architektury otrzymał od JM Rektora do użytkowania zespół pomieszczeń w przyziemiu o łącznej powierzchni 160 mkw. które zaadaptował na potrzeby kreślarni.</w:t>
      </w:r>
    </w:p>
    <w:p w:rsidR="00204038" w:rsidRDefault="00522A43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Niestety , p</w:t>
      </w:r>
      <w:r w:rsidR="00230115">
        <w:rPr>
          <w:rFonts w:ascii="Arial" w:hAnsi="Arial" w:cs="Arial"/>
          <w:color w:val="000000"/>
        </w:rPr>
        <w:t xml:space="preserve">omieszczenia bibliotek odbiegają standardem od wymagań </w:t>
      </w:r>
      <w:r w:rsidR="00C85323">
        <w:rPr>
          <w:rFonts w:ascii="Arial" w:hAnsi="Arial" w:cs="Arial"/>
          <w:color w:val="000000"/>
        </w:rPr>
        <w:t>stawianych tego typu pomieszczeniom</w:t>
      </w:r>
      <w:r w:rsidR="00230115">
        <w:rPr>
          <w:rFonts w:ascii="Arial" w:hAnsi="Arial" w:cs="Arial"/>
          <w:color w:val="000000"/>
        </w:rPr>
        <w:t xml:space="preserve">. Obecnie trwa remont budynku E-3 który będzie </w:t>
      </w:r>
      <w:r>
        <w:rPr>
          <w:rFonts w:ascii="Arial" w:hAnsi="Arial" w:cs="Arial"/>
          <w:color w:val="000000"/>
        </w:rPr>
        <w:t xml:space="preserve">w przyszłości </w:t>
      </w:r>
      <w:r w:rsidR="00230115">
        <w:rPr>
          <w:rFonts w:ascii="Arial" w:hAnsi="Arial" w:cs="Arial"/>
          <w:color w:val="000000"/>
        </w:rPr>
        <w:t xml:space="preserve">pełnił funkcję nowej biblioteki wydziałowej. </w:t>
      </w:r>
    </w:p>
    <w:p w:rsidR="00230115" w:rsidRDefault="00230115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Problemy lokalowe i nieprzyjazne pomieszczenie biblioteki wpływają na niską frekwencję ich użytkowania przez studentów naszego Wydziału.</w:t>
      </w:r>
    </w:p>
    <w:p w:rsidR="00522A43" w:rsidRDefault="009E45E8" w:rsidP="00B74500">
      <w:pPr>
        <w:spacing w:after="0"/>
        <w:rPr>
          <w:rFonts w:ascii="Arial" w:hAnsi="Arial" w:cs="Arial"/>
        </w:rPr>
      </w:pPr>
      <w:r w:rsidRPr="009E45E8">
        <w:rPr>
          <w:rFonts w:ascii="Arial" w:hAnsi="Arial" w:cs="Arial"/>
        </w:rPr>
        <w:t>Dane biblioteczne Oddziału Centrum Wiedzy przy Wydziale Architektury (OCW1/ E-4 i E-1), dotyczące roku akademickiego 20142015</w:t>
      </w:r>
      <w:r w:rsidR="00522A43">
        <w:rPr>
          <w:rFonts w:ascii="Arial" w:hAnsi="Arial" w:cs="Arial"/>
        </w:rPr>
        <w:t xml:space="preserve"> są nastę</w:t>
      </w:r>
      <w:r w:rsidRPr="009E45E8">
        <w:rPr>
          <w:rFonts w:ascii="Arial" w:hAnsi="Arial" w:cs="Arial"/>
        </w:rPr>
        <w:t>pujące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  <w:t>1)</w:t>
      </w:r>
      <w:r>
        <w:rPr>
          <w:rFonts w:ascii="Arial" w:hAnsi="Arial" w:cs="Arial"/>
        </w:rPr>
        <w:tab/>
      </w:r>
      <w:r w:rsidRPr="009E45E8">
        <w:rPr>
          <w:rFonts w:ascii="Arial" w:hAnsi="Arial" w:cs="Arial"/>
        </w:rPr>
        <w:t xml:space="preserve"> liczba studentów Wydziału korzystających z czytelni Oddziału - 7.000 ( średnio 46 osób / na dzień </w:t>
      </w:r>
      <w:r w:rsidR="00523DB8">
        <w:rPr>
          <w:rFonts w:ascii="Arial" w:hAnsi="Arial" w:cs="Arial"/>
        </w:rPr>
        <w:t>w semestrze w obu bibliotekach tj. około 3 % całkowitej liczby studentów Wydziału</w:t>
      </w:r>
      <w:r w:rsidRPr="009E45E8">
        <w:rPr>
          <w:rFonts w:ascii="Arial" w:hAnsi="Arial" w:cs="Arial"/>
        </w:rPr>
        <w:t>)</w:t>
      </w:r>
      <w:r w:rsidRPr="009E45E8">
        <w:rPr>
          <w:rFonts w:ascii="Arial" w:hAnsi="Arial" w:cs="Arial"/>
        </w:rPr>
        <w:br/>
      </w: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 w:rsidRPr="009E45E8">
        <w:rPr>
          <w:rFonts w:ascii="Arial" w:hAnsi="Arial" w:cs="Arial"/>
        </w:rPr>
        <w:t xml:space="preserve"> liczba czasopism z zakresu architektury i urbanistyki sprowadz</w:t>
      </w:r>
      <w:r w:rsidR="00522A43">
        <w:rPr>
          <w:rFonts w:ascii="Arial" w:hAnsi="Arial" w:cs="Arial"/>
        </w:rPr>
        <w:t>anych do Oddziału:</w:t>
      </w:r>
      <w:bookmarkStart w:id="0" w:name="_GoBack"/>
      <w:bookmarkEnd w:id="0"/>
      <w:r w:rsidR="00522A43">
        <w:rPr>
          <w:rFonts w:ascii="Arial" w:hAnsi="Arial" w:cs="Arial"/>
        </w:rPr>
        <w:br/>
        <w:t xml:space="preserve">    </w:t>
      </w:r>
      <w:r w:rsidR="00522A43">
        <w:rPr>
          <w:rFonts w:ascii="Arial" w:hAnsi="Arial" w:cs="Arial"/>
        </w:rPr>
        <w:tab/>
      </w:r>
      <w:r w:rsidR="00522A43">
        <w:rPr>
          <w:rFonts w:ascii="Arial" w:hAnsi="Arial" w:cs="Arial"/>
        </w:rPr>
        <w:tab/>
        <w:t xml:space="preserve"> prenumerata</w:t>
      </w:r>
      <w:r w:rsidR="00B74500">
        <w:rPr>
          <w:rFonts w:ascii="Arial" w:hAnsi="Arial" w:cs="Arial"/>
        </w:rPr>
        <w:t>  krajowa  -206 tytułów, 3</w:t>
      </w:r>
      <w:r w:rsidRPr="009E45E8">
        <w:rPr>
          <w:rFonts w:ascii="Arial" w:hAnsi="Arial" w:cs="Arial"/>
        </w:rPr>
        <w:t>884 woluminy</w:t>
      </w:r>
      <w:r w:rsidRPr="009E45E8">
        <w:rPr>
          <w:rFonts w:ascii="Arial" w:hAnsi="Arial" w:cs="Arial"/>
        </w:rPr>
        <w:br/>
        <w:t>                        </w:t>
      </w:r>
      <w:r w:rsidR="00522A43">
        <w:rPr>
          <w:rFonts w:ascii="Arial" w:hAnsi="Arial" w:cs="Arial"/>
        </w:rPr>
        <w:t>prenumerata</w:t>
      </w:r>
      <w:r w:rsidR="00522A43" w:rsidRPr="009E45E8">
        <w:rPr>
          <w:rFonts w:ascii="Arial" w:hAnsi="Arial" w:cs="Arial"/>
        </w:rPr>
        <w:t> </w:t>
      </w:r>
      <w:r w:rsidRPr="009E45E8">
        <w:rPr>
          <w:rFonts w:ascii="Arial" w:hAnsi="Arial" w:cs="Arial"/>
        </w:rPr>
        <w:t>zagraniczna -</w:t>
      </w:r>
      <w:r w:rsidR="00B74500">
        <w:rPr>
          <w:rFonts w:ascii="Arial" w:hAnsi="Arial" w:cs="Arial"/>
        </w:rPr>
        <w:t xml:space="preserve"> 133 tytuły,  3</w:t>
      </w:r>
      <w:r>
        <w:rPr>
          <w:rFonts w:ascii="Arial" w:hAnsi="Arial" w:cs="Arial"/>
        </w:rPr>
        <w:t>055 woluminy</w:t>
      </w:r>
      <w:r>
        <w:rPr>
          <w:rFonts w:ascii="Arial" w:hAnsi="Arial" w:cs="Arial"/>
        </w:rPr>
        <w:br/>
        <w:t>3)</w:t>
      </w:r>
      <w:r>
        <w:rPr>
          <w:rFonts w:ascii="Arial" w:hAnsi="Arial" w:cs="Arial"/>
        </w:rPr>
        <w:tab/>
      </w:r>
      <w:r w:rsidRPr="009E45E8">
        <w:rPr>
          <w:rFonts w:ascii="Arial" w:hAnsi="Arial" w:cs="Arial"/>
        </w:rPr>
        <w:t>liczba książek, nowych zakupionych w roku akademickim 2014/2015</w:t>
      </w:r>
      <w:r w:rsidR="00522A43">
        <w:rPr>
          <w:rFonts w:ascii="Arial" w:hAnsi="Arial" w:cs="Arial"/>
        </w:rPr>
        <w:t>:</w:t>
      </w:r>
    </w:p>
    <w:p w:rsidR="00522A43" w:rsidRDefault="00522A43" w:rsidP="0062381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45E8" w:rsidRPr="009E45E8">
        <w:rPr>
          <w:rFonts w:ascii="Arial" w:hAnsi="Arial" w:cs="Arial"/>
        </w:rPr>
        <w:t xml:space="preserve"> - 216 woluminów polsk</w:t>
      </w:r>
      <w:r w:rsidR="009E45E8">
        <w:rPr>
          <w:rFonts w:ascii="Arial" w:hAnsi="Arial" w:cs="Arial"/>
        </w:rPr>
        <w:t xml:space="preserve">ich,  </w:t>
      </w:r>
      <w:r w:rsidR="009E45E8">
        <w:rPr>
          <w:rFonts w:ascii="Arial" w:hAnsi="Arial" w:cs="Arial"/>
        </w:rPr>
        <w:tab/>
      </w:r>
    </w:p>
    <w:p w:rsidR="009E45E8" w:rsidRPr="009E45E8" w:rsidRDefault="00522A43" w:rsidP="00B745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 60 </w:t>
      </w:r>
      <w:r w:rsidR="009E45E8">
        <w:rPr>
          <w:rFonts w:ascii="Arial" w:hAnsi="Arial" w:cs="Arial"/>
        </w:rPr>
        <w:t>wol. zagranicznych</w:t>
      </w:r>
      <w:r w:rsidR="009E45E8">
        <w:rPr>
          <w:rFonts w:ascii="Arial" w:hAnsi="Arial" w:cs="Arial"/>
        </w:rPr>
        <w:br/>
        <w:t>4)</w:t>
      </w:r>
      <w:r w:rsidR="009E45E8">
        <w:rPr>
          <w:rFonts w:ascii="Arial" w:hAnsi="Arial" w:cs="Arial"/>
        </w:rPr>
        <w:tab/>
      </w:r>
      <w:r w:rsidR="009E45E8" w:rsidRPr="009E45E8">
        <w:rPr>
          <w:rFonts w:ascii="Arial" w:hAnsi="Arial" w:cs="Arial"/>
        </w:rPr>
        <w:t xml:space="preserve"> liczba studentów W-1 wypożyczających książki i czasopisma w tym okresie</w:t>
      </w:r>
      <w:r w:rsidR="009E45E8">
        <w:rPr>
          <w:rFonts w:ascii="Arial" w:hAnsi="Arial" w:cs="Arial"/>
        </w:rPr>
        <w:t xml:space="preserve"> (aktywni czytelnicy) - </w:t>
      </w:r>
      <w:r w:rsidR="009E45E8">
        <w:rPr>
          <w:rFonts w:ascii="Arial" w:hAnsi="Arial" w:cs="Arial"/>
        </w:rPr>
        <w:tab/>
        <w:t>5.500</w:t>
      </w:r>
      <w:r w:rsidR="009E45E8">
        <w:rPr>
          <w:rFonts w:ascii="Arial" w:hAnsi="Arial" w:cs="Arial"/>
        </w:rPr>
        <w:br/>
        <w:t>5)</w:t>
      </w:r>
      <w:r w:rsidR="009E45E8">
        <w:rPr>
          <w:rFonts w:ascii="Arial" w:hAnsi="Arial" w:cs="Arial"/>
        </w:rPr>
        <w:tab/>
      </w:r>
      <w:r w:rsidR="009E45E8" w:rsidRPr="009E45E8">
        <w:rPr>
          <w:rFonts w:ascii="Arial" w:hAnsi="Arial" w:cs="Arial"/>
        </w:rPr>
        <w:t xml:space="preserve"> liczba studentów W-1 wypożyczających książki w</w:t>
      </w:r>
      <w:r w:rsidR="009E45E8">
        <w:rPr>
          <w:rFonts w:ascii="Arial" w:hAnsi="Arial" w:cs="Arial"/>
        </w:rPr>
        <w:t>  formie elektronicznej - 23</w:t>
      </w:r>
      <w:r w:rsidR="009E45E8">
        <w:rPr>
          <w:rFonts w:ascii="Arial" w:hAnsi="Arial" w:cs="Arial"/>
        </w:rPr>
        <w:br/>
        <w:t>6)</w:t>
      </w:r>
      <w:r w:rsidR="009E45E8">
        <w:rPr>
          <w:rFonts w:ascii="Arial" w:hAnsi="Arial" w:cs="Arial"/>
        </w:rPr>
        <w:tab/>
      </w:r>
      <w:r w:rsidR="009E45E8" w:rsidRPr="009E45E8">
        <w:rPr>
          <w:rFonts w:ascii="Arial" w:hAnsi="Arial" w:cs="Arial"/>
        </w:rPr>
        <w:t xml:space="preserve"> całkowita kwota pieniędzy przeznaczonych na zakup zbiorów w tym okresie:</w:t>
      </w:r>
      <w:r w:rsidR="009E45E8" w:rsidRPr="009E45E8">
        <w:rPr>
          <w:rFonts w:ascii="Arial" w:hAnsi="Arial" w:cs="Arial"/>
        </w:rPr>
        <w:br/>
        <w:t>   </w:t>
      </w:r>
      <w:r w:rsidR="009E45E8">
        <w:rPr>
          <w:rFonts w:ascii="Arial" w:hAnsi="Arial" w:cs="Arial"/>
        </w:rPr>
        <w:tab/>
      </w:r>
      <w:r w:rsidR="009E45E8" w:rsidRPr="009E45E8">
        <w:rPr>
          <w:rFonts w:ascii="Arial" w:hAnsi="Arial" w:cs="Arial"/>
        </w:rPr>
        <w:t>a/ czasopisma - 142 012,86 zł ( średni koszt czasopisma 35,00 PLN )</w:t>
      </w:r>
      <w:r w:rsidR="009E45E8" w:rsidRPr="009E45E8">
        <w:rPr>
          <w:rFonts w:ascii="Arial" w:hAnsi="Arial" w:cs="Arial"/>
        </w:rPr>
        <w:br/>
        <w:t xml:space="preserve">    </w:t>
      </w:r>
      <w:r w:rsidR="009E45E8">
        <w:rPr>
          <w:rFonts w:ascii="Arial" w:hAnsi="Arial" w:cs="Arial"/>
        </w:rPr>
        <w:tab/>
      </w:r>
      <w:r w:rsidR="009E45E8" w:rsidRPr="009E45E8">
        <w:rPr>
          <w:rFonts w:ascii="Arial" w:hAnsi="Arial" w:cs="Arial"/>
        </w:rPr>
        <w:t>b/ książki        -  13 754, 17 zł. ( średnio książka kosztowała 50,00 PLN)</w:t>
      </w:r>
    </w:p>
    <w:p w:rsidR="00230115" w:rsidRDefault="009E45E8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Z powyższych danych wynika że biblioteka jest w dużej mierze niedoinwestowana i wymaga zwiększenia środków na zakup czasopism i książek w formie  tradycyjnej , a w szczególności elektronicznej.</w:t>
      </w:r>
    </w:p>
    <w:p w:rsidR="009E45E8" w:rsidRDefault="009E45E8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3041A" w:rsidRPr="00F371B4" w:rsidRDefault="00F3041A" w:rsidP="0062381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371B4">
        <w:rPr>
          <w:rFonts w:ascii="Arial" w:hAnsi="Arial" w:cs="Arial"/>
          <w:b/>
          <w:color w:val="000000"/>
        </w:rPr>
        <w:t xml:space="preserve"> Monitorowanie kwalifikacji nauczycieli akademickich.</w:t>
      </w:r>
    </w:p>
    <w:p w:rsidR="00F3041A" w:rsidRPr="00670560" w:rsidRDefault="004503EA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roku akademickim Komisja monitorowała </w:t>
      </w:r>
      <w:r w:rsidR="00F3041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kwalifikacje</w:t>
      </w:r>
      <w:r w:rsidR="00F3041A">
        <w:rPr>
          <w:rFonts w:ascii="Arial" w:hAnsi="Arial" w:cs="Arial"/>
          <w:color w:val="000000"/>
        </w:rPr>
        <w:t xml:space="preserve"> nauczycieli akademickich</w:t>
      </w:r>
      <w:r>
        <w:rPr>
          <w:rFonts w:ascii="Arial" w:hAnsi="Arial" w:cs="Arial"/>
          <w:color w:val="000000"/>
        </w:rPr>
        <w:t xml:space="preserve"> do prowadzenia zajęć </w:t>
      </w:r>
      <w:r w:rsidR="00F3041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poszczególnych zajęć dydaktycznych </w:t>
      </w:r>
      <w:r w:rsidR="00F3041A">
        <w:rPr>
          <w:rFonts w:ascii="Arial" w:hAnsi="Arial" w:cs="Arial"/>
          <w:color w:val="000000"/>
        </w:rPr>
        <w:t>poprzez:</w:t>
      </w:r>
    </w:p>
    <w:p w:rsidR="00F768E3" w:rsidRDefault="00AC564C" w:rsidP="006238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Analizę publikacji naukowych</w:t>
      </w:r>
      <w:r w:rsidR="00670560">
        <w:rPr>
          <w:rFonts w:ascii="Arial" w:hAnsi="Arial" w:cs="Arial"/>
          <w:color w:val="000000"/>
        </w:rPr>
        <w:t xml:space="preserve"> praco</w:t>
      </w:r>
      <w:r w:rsidR="00670560" w:rsidRPr="00670560">
        <w:rPr>
          <w:rFonts w:ascii="Arial" w:hAnsi="Arial" w:cs="Arial"/>
          <w:color w:val="000000"/>
        </w:rPr>
        <w:t xml:space="preserve">wników w </w:t>
      </w:r>
      <w:r w:rsidR="00670560">
        <w:rPr>
          <w:rFonts w:ascii="Arial" w:hAnsi="Arial" w:cs="Arial"/>
          <w:color w:val="000000"/>
        </w:rPr>
        <w:t xml:space="preserve">obszarach </w:t>
      </w:r>
      <w:r w:rsidR="00670560" w:rsidRPr="00670560">
        <w:rPr>
          <w:rFonts w:ascii="Arial" w:hAnsi="Arial" w:cs="Arial"/>
          <w:color w:val="000000"/>
        </w:rPr>
        <w:t xml:space="preserve"> prowadzonych zajęć dydaktycznych</w:t>
      </w:r>
    </w:p>
    <w:p w:rsidR="00670560" w:rsidRDefault="00670560" w:rsidP="006238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Kursy pedagogiczne doktorantów</w:t>
      </w:r>
      <w:r w:rsidR="00AC564C">
        <w:rPr>
          <w:rFonts w:ascii="Arial" w:hAnsi="Arial" w:cs="Arial"/>
          <w:color w:val="000000"/>
        </w:rPr>
        <w:t xml:space="preserve"> oraz  sprawdzanie kompetencji do prowadzenia zajęć z projektowania architektonicznego</w:t>
      </w:r>
    </w:p>
    <w:p w:rsidR="00670560" w:rsidRDefault="004503EA" w:rsidP="006238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Kwalifikacje pracowników w zakresie uprawnień budowlanych  w specjalności architektonicznej</w:t>
      </w:r>
      <w:r w:rsidR="00784D21">
        <w:rPr>
          <w:rFonts w:ascii="Arial" w:hAnsi="Arial" w:cs="Arial"/>
          <w:color w:val="000000"/>
        </w:rPr>
        <w:t xml:space="preserve"> w wypadku prowadzenia prac dyplomowych na kierunku Architektura </w:t>
      </w:r>
    </w:p>
    <w:p w:rsidR="00F768E3" w:rsidRPr="00670560" w:rsidRDefault="00670560" w:rsidP="0062381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F3041A" w:rsidRDefault="00F3041A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Przed rozpoczęciem roku akademickiego</w:t>
      </w:r>
      <w:r w:rsidR="00522A43">
        <w:rPr>
          <w:rFonts w:ascii="Arial" w:hAnsi="Arial" w:cs="Arial"/>
          <w:color w:val="000000"/>
        </w:rPr>
        <w:t xml:space="preserve"> nauczyciele akademiccy składali</w:t>
      </w:r>
      <w:r>
        <w:rPr>
          <w:rFonts w:ascii="Arial" w:hAnsi="Arial" w:cs="Arial"/>
          <w:color w:val="000000"/>
        </w:rPr>
        <w:t xml:space="preserve"> pisemne oświadczenia,</w:t>
      </w:r>
    </w:p>
    <w:p w:rsidR="00F3041A" w:rsidRDefault="00F3041A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będące podstawą do zaliczenia</w:t>
      </w:r>
      <w:r w:rsidR="00AC564C">
        <w:rPr>
          <w:rFonts w:ascii="Arial" w:hAnsi="Arial" w:cs="Arial"/>
          <w:color w:val="000000"/>
        </w:rPr>
        <w:t xml:space="preserve"> do minimum kadrowego Wydziału dla poszczególnych stopni i kierunków studiów.</w:t>
      </w:r>
    </w:p>
    <w:p w:rsidR="00670560" w:rsidRDefault="00670560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3041A" w:rsidRPr="007F4408" w:rsidRDefault="00F3041A" w:rsidP="0062381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7F4408">
        <w:rPr>
          <w:rFonts w:ascii="Arial" w:hAnsi="Arial" w:cs="Arial"/>
          <w:b/>
          <w:color w:val="000000"/>
        </w:rPr>
        <w:t xml:space="preserve"> Monitorowanie prac dyplomowych i przebiegu egzaminów dyplomowych.</w:t>
      </w:r>
    </w:p>
    <w:p w:rsidR="00F3041A" w:rsidRDefault="00F3041A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3041A" w:rsidRDefault="00522A43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670560">
        <w:rPr>
          <w:rFonts w:ascii="Arial" w:hAnsi="Arial" w:cs="Arial"/>
          <w:color w:val="000000"/>
        </w:rPr>
        <w:t>Zakres</w:t>
      </w:r>
      <w:r w:rsidR="00F06757">
        <w:rPr>
          <w:rFonts w:ascii="Arial" w:hAnsi="Arial" w:cs="Arial"/>
          <w:color w:val="000000"/>
        </w:rPr>
        <w:t xml:space="preserve"> i sposób opracowania  prac dyplomowych na I </w:t>
      </w:r>
      <w:proofErr w:type="spellStart"/>
      <w:r w:rsidR="00F06757">
        <w:rPr>
          <w:rFonts w:ascii="Arial" w:hAnsi="Arial" w:cs="Arial"/>
          <w:color w:val="000000"/>
        </w:rPr>
        <w:t>i</w:t>
      </w:r>
      <w:proofErr w:type="spellEnd"/>
      <w:r w:rsidR="00F06757">
        <w:rPr>
          <w:rFonts w:ascii="Arial" w:hAnsi="Arial" w:cs="Arial"/>
          <w:color w:val="000000"/>
        </w:rPr>
        <w:t xml:space="preserve"> II stopniu studiów regulują odpowiednie dokumenty dostępne na stronach internetowych Wydziału.</w:t>
      </w:r>
      <w:r w:rsidR="001D08C6" w:rsidRPr="001D08C6">
        <w:rPr>
          <w:rFonts w:ascii="Arial" w:hAnsi="Arial" w:cs="Arial"/>
          <w:color w:val="000000"/>
        </w:rPr>
        <w:t xml:space="preserve"> </w:t>
      </w:r>
      <w:r w:rsidR="001D08C6">
        <w:rPr>
          <w:rFonts w:ascii="Arial" w:hAnsi="Arial" w:cs="Arial"/>
          <w:color w:val="000000"/>
        </w:rPr>
        <w:t>Na stronie internetowej WA znajdują się (do pobrania) wzory innych dokumentów związanych z egzaminem dyplomowym.</w:t>
      </w:r>
    </w:p>
    <w:p w:rsidR="00F06757" w:rsidRDefault="00F06757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Przebieg procesu</w:t>
      </w:r>
      <w:r w:rsidR="001D08C6">
        <w:rPr>
          <w:rFonts w:ascii="Arial" w:hAnsi="Arial" w:cs="Arial"/>
          <w:color w:val="000000"/>
        </w:rPr>
        <w:t xml:space="preserve"> dyplomowania </w:t>
      </w:r>
      <w:r>
        <w:rPr>
          <w:rFonts w:ascii="Arial" w:hAnsi="Arial" w:cs="Arial"/>
          <w:color w:val="000000"/>
        </w:rPr>
        <w:t xml:space="preserve"> jest szczegółowo opisany w Księdze Procedur  Wydziału Architektury.</w:t>
      </w:r>
    </w:p>
    <w:p w:rsidR="00F3041A" w:rsidRDefault="00F3041A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Organizację prac dyplomowych, </w:t>
      </w:r>
      <w:r w:rsidR="00F06757">
        <w:rPr>
          <w:rFonts w:ascii="Arial" w:hAnsi="Arial" w:cs="Arial"/>
          <w:color w:val="000000"/>
        </w:rPr>
        <w:t xml:space="preserve">egzaminów dyplomowania </w:t>
      </w:r>
      <w:r>
        <w:rPr>
          <w:rFonts w:ascii="Arial" w:hAnsi="Arial" w:cs="Arial"/>
          <w:color w:val="000000"/>
        </w:rPr>
        <w:t>dyplomowych oraz ich harmonogram</w:t>
      </w:r>
    </w:p>
    <w:p w:rsidR="001D08C6" w:rsidRDefault="00F3041A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podaje dziekanat</w:t>
      </w:r>
      <w:r w:rsidR="00F0675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Wydziału</w:t>
      </w:r>
      <w:r w:rsidR="004354C8">
        <w:rPr>
          <w:rFonts w:ascii="Arial" w:hAnsi="Arial" w:cs="Arial"/>
          <w:color w:val="000000"/>
        </w:rPr>
        <w:t xml:space="preserve"> pismami wewnę</w:t>
      </w:r>
      <w:r w:rsidR="00F06757">
        <w:rPr>
          <w:rFonts w:ascii="Arial" w:hAnsi="Arial" w:cs="Arial"/>
          <w:color w:val="000000"/>
        </w:rPr>
        <w:t>trz</w:t>
      </w:r>
      <w:r w:rsidR="004354C8">
        <w:rPr>
          <w:rFonts w:ascii="Arial" w:hAnsi="Arial" w:cs="Arial"/>
          <w:color w:val="000000"/>
        </w:rPr>
        <w:t>n</w:t>
      </w:r>
      <w:r w:rsidR="00F06757">
        <w:rPr>
          <w:rFonts w:ascii="Arial" w:hAnsi="Arial" w:cs="Arial"/>
          <w:color w:val="000000"/>
        </w:rPr>
        <w:t>ymi</w:t>
      </w:r>
      <w:r>
        <w:rPr>
          <w:rFonts w:ascii="Arial" w:hAnsi="Arial" w:cs="Arial"/>
          <w:color w:val="000000"/>
        </w:rPr>
        <w:t xml:space="preserve">. </w:t>
      </w:r>
      <w:r w:rsidR="004354C8">
        <w:rPr>
          <w:rFonts w:ascii="Arial" w:hAnsi="Arial" w:cs="Arial"/>
          <w:color w:val="000000"/>
        </w:rPr>
        <w:t xml:space="preserve"> </w:t>
      </w:r>
    </w:p>
    <w:p w:rsidR="001D08C6" w:rsidRDefault="00AC564C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roku akademickim 2014/2015r. sporządzono </w:t>
      </w:r>
      <w:r w:rsidR="004354C8">
        <w:rPr>
          <w:rFonts w:ascii="Arial" w:hAnsi="Arial" w:cs="Arial"/>
          <w:color w:val="000000"/>
        </w:rPr>
        <w:t>nowy zestaw pytań wraz z modelowymi odpowiedziami do egzaminu dyplomowego na II stopniu studiów na kierunku Architektura</w:t>
      </w:r>
      <w:r w:rsidR="00294D93">
        <w:rPr>
          <w:rFonts w:ascii="Arial" w:hAnsi="Arial" w:cs="Arial"/>
          <w:color w:val="000000"/>
        </w:rPr>
        <w:t xml:space="preserve"> </w:t>
      </w:r>
      <w:r w:rsidR="004354C8">
        <w:rPr>
          <w:rFonts w:ascii="Arial" w:hAnsi="Arial" w:cs="Arial"/>
          <w:color w:val="000000"/>
        </w:rPr>
        <w:t xml:space="preserve"> or</w:t>
      </w:r>
      <w:r w:rsidR="005E3F47">
        <w:rPr>
          <w:rFonts w:ascii="Arial" w:hAnsi="Arial" w:cs="Arial"/>
          <w:color w:val="000000"/>
        </w:rPr>
        <w:t>a</w:t>
      </w:r>
      <w:r w:rsidR="004354C8">
        <w:rPr>
          <w:rFonts w:ascii="Arial" w:hAnsi="Arial" w:cs="Arial"/>
          <w:color w:val="000000"/>
        </w:rPr>
        <w:t>z zmodyfikowano testy egzaminacyjne na kierunku Gospodarka Przestrzenna.</w:t>
      </w:r>
    </w:p>
    <w:p w:rsidR="001D08C6" w:rsidRDefault="001D08C6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Statystykę egz</w:t>
      </w:r>
      <w:r w:rsidR="005E3F47">
        <w:rPr>
          <w:rFonts w:ascii="Arial" w:hAnsi="Arial" w:cs="Arial"/>
          <w:color w:val="000000"/>
        </w:rPr>
        <w:t>aminów dyplomowych przedstawiono</w:t>
      </w:r>
      <w:r>
        <w:rPr>
          <w:rFonts w:ascii="Arial" w:hAnsi="Arial" w:cs="Arial"/>
          <w:color w:val="000000"/>
        </w:rPr>
        <w:t xml:space="preserve"> w </w:t>
      </w:r>
      <w:proofErr w:type="spellStart"/>
      <w:r>
        <w:rPr>
          <w:rFonts w:ascii="Arial" w:hAnsi="Arial" w:cs="Arial"/>
          <w:color w:val="000000"/>
        </w:rPr>
        <w:t>tabelach.</w:t>
      </w:r>
      <w:r w:rsidR="00294D93">
        <w:rPr>
          <w:rFonts w:ascii="Arial" w:hAnsi="Arial" w:cs="Arial"/>
          <w:color w:val="000000"/>
        </w:rPr>
        <w:t>w</w:t>
      </w:r>
      <w:proofErr w:type="spellEnd"/>
      <w:r w:rsidR="00294D93">
        <w:rPr>
          <w:rFonts w:ascii="Arial" w:hAnsi="Arial" w:cs="Arial"/>
          <w:color w:val="000000"/>
        </w:rPr>
        <w:t xml:space="preserve"> języku polski i w języku angielskim.</w:t>
      </w:r>
    </w:p>
    <w:p w:rsidR="001D08C6" w:rsidRDefault="001D08C6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D08C6">
        <w:rPr>
          <w:rFonts w:ascii="Arial" w:hAnsi="Arial" w:cs="Arial"/>
          <w:color w:val="000000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2"/>
        <w:gridCol w:w="3232"/>
        <w:gridCol w:w="3234"/>
      </w:tblGrid>
      <w:tr w:rsidR="001D08C6" w:rsidRPr="001D08C6" w:rsidTr="001D08C6">
        <w:trPr>
          <w:trHeight w:val="118"/>
        </w:trPr>
        <w:tc>
          <w:tcPr>
            <w:tcW w:w="9448" w:type="dxa"/>
            <w:gridSpan w:val="3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1. EGZAMINY DYPLOMOWE  W ROKU AKADEMICKIM 2014/2015:</w:t>
            </w:r>
          </w:p>
        </w:tc>
      </w:tr>
      <w:tr w:rsidR="001D08C6" w:rsidRPr="001D08C6" w:rsidTr="001D08C6">
        <w:trPr>
          <w:trHeight w:val="121"/>
        </w:trPr>
        <w:tc>
          <w:tcPr>
            <w:tcW w:w="9448" w:type="dxa"/>
            <w:gridSpan w:val="3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 xml:space="preserve">Ogółem pozytywnie zdało  egzamin dyplomowy  </w:t>
            </w: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535 </w:t>
            </w:r>
            <w:r w:rsidRPr="001D08C6">
              <w:rPr>
                <w:rFonts w:ascii="Arial" w:hAnsi="Arial" w:cs="Arial"/>
                <w:sz w:val="20"/>
                <w:szCs w:val="20"/>
              </w:rPr>
              <w:t>studentów, w tym:</w:t>
            </w:r>
          </w:p>
        </w:tc>
      </w:tr>
      <w:tr w:rsidR="001D08C6" w:rsidRPr="001D08C6" w:rsidTr="001D08C6">
        <w:trPr>
          <w:trHeight w:val="215"/>
        </w:trPr>
        <w:tc>
          <w:tcPr>
            <w:tcW w:w="2982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Rok akademicki</w:t>
            </w:r>
          </w:p>
        </w:tc>
        <w:tc>
          <w:tcPr>
            <w:tcW w:w="3232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Architektura i Urbanistyka</w:t>
            </w:r>
          </w:p>
        </w:tc>
        <w:tc>
          <w:tcPr>
            <w:tcW w:w="3234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Gospodarka Przestrzenna</w:t>
            </w:r>
          </w:p>
        </w:tc>
      </w:tr>
      <w:tr w:rsidR="001D08C6" w:rsidRPr="001D08C6" w:rsidTr="001D08C6">
        <w:trPr>
          <w:trHeight w:val="118"/>
        </w:trPr>
        <w:tc>
          <w:tcPr>
            <w:tcW w:w="9448" w:type="dxa"/>
            <w:gridSpan w:val="3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2014/2015</w:t>
            </w:r>
          </w:p>
        </w:tc>
      </w:tr>
      <w:tr w:rsidR="001D08C6" w:rsidRPr="001D08C6" w:rsidTr="001D08C6">
        <w:trPr>
          <w:trHeight w:val="118"/>
        </w:trPr>
        <w:tc>
          <w:tcPr>
            <w:tcW w:w="9448" w:type="dxa"/>
            <w:gridSpan w:val="3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 systemie stacjonarnym:</w:t>
            </w:r>
          </w:p>
        </w:tc>
      </w:tr>
      <w:tr w:rsidR="001D08C6" w:rsidRPr="001D08C6" w:rsidTr="001D08C6">
        <w:trPr>
          <w:trHeight w:val="121"/>
        </w:trPr>
        <w:tc>
          <w:tcPr>
            <w:tcW w:w="2982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studia I stopnia inżynierskie</w:t>
            </w:r>
          </w:p>
        </w:tc>
        <w:tc>
          <w:tcPr>
            <w:tcW w:w="3232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3234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1D08C6" w:rsidRPr="001D08C6" w:rsidTr="001D08C6">
        <w:trPr>
          <w:trHeight w:val="121"/>
        </w:trPr>
        <w:tc>
          <w:tcPr>
            <w:tcW w:w="2982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studia II stopnia magisterskie</w:t>
            </w:r>
          </w:p>
        </w:tc>
        <w:tc>
          <w:tcPr>
            <w:tcW w:w="3232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3234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1D08C6" w:rsidRPr="001D08C6" w:rsidTr="001D08C6">
        <w:trPr>
          <w:trHeight w:val="121"/>
        </w:trPr>
        <w:tc>
          <w:tcPr>
            <w:tcW w:w="2982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studia jednolite magisterskie</w:t>
            </w:r>
          </w:p>
        </w:tc>
        <w:tc>
          <w:tcPr>
            <w:tcW w:w="3232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34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  <w:tr w:rsidR="001D08C6" w:rsidRPr="001D08C6" w:rsidTr="001D08C6">
        <w:trPr>
          <w:trHeight w:val="121"/>
        </w:trPr>
        <w:tc>
          <w:tcPr>
            <w:tcW w:w="2982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studia II stopnia w j. ang.</w:t>
            </w:r>
          </w:p>
        </w:tc>
        <w:tc>
          <w:tcPr>
            <w:tcW w:w="3232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234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  <w:tr w:rsidR="001D08C6" w:rsidRPr="001D08C6" w:rsidTr="001D08C6">
        <w:trPr>
          <w:trHeight w:val="124"/>
        </w:trPr>
        <w:tc>
          <w:tcPr>
            <w:tcW w:w="2982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studia II wieczorowe</w:t>
            </w:r>
          </w:p>
        </w:tc>
        <w:tc>
          <w:tcPr>
            <w:tcW w:w="3232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34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---</w:t>
            </w:r>
          </w:p>
        </w:tc>
      </w:tr>
      <w:tr w:rsidR="001D08C6" w:rsidRPr="001D08C6" w:rsidTr="001D08C6">
        <w:trPr>
          <w:trHeight w:val="118"/>
        </w:trPr>
        <w:tc>
          <w:tcPr>
            <w:tcW w:w="2982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Σ</w:t>
            </w:r>
          </w:p>
        </w:tc>
        <w:tc>
          <w:tcPr>
            <w:tcW w:w="3232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3234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</w:tr>
      <w:tr w:rsidR="001D08C6" w:rsidRPr="001D08C6" w:rsidTr="001D08C6">
        <w:trPr>
          <w:trHeight w:val="118"/>
        </w:trPr>
        <w:tc>
          <w:tcPr>
            <w:tcW w:w="9448" w:type="dxa"/>
            <w:gridSpan w:val="3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 systemie niestacjonarnym:</w:t>
            </w:r>
          </w:p>
        </w:tc>
      </w:tr>
      <w:tr w:rsidR="001D08C6" w:rsidRPr="001D08C6" w:rsidTr="001D08C6">
        <w:trPr>
          <w:trHeight w:val="124"/>
        </w:trPr>
        <w:tc>
          <w:tcPr>
            <w:tcW w:w="2982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studia I stopnia inżynierskie</w:t>
            </w:r>
          </w:p>
        </w:tc>
        <w:tc>
          <w:tcPr>
            <w:tcW w:w="3232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34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---</w:t>
            </w:r>
          </w:p>
        </w:tc>
      </w:tr>
      <w:tr w:rsidR="001D08C6" w:rsidRPr="001D08C6" w:rsidTr="001D08C6">
        <w:trPr>
          <w:trHeight w:val="124"/>
        </w:trPr>
        <w:tc>
          <w:tcPr>
            <w:tcW w:w="2982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studia jednolite magisterskie</w:t>
            </w:r>
          </w:p>
        </w:tc>
        <w:tc>
          <w:tcPr>
            <w:tcW w:w="3232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3234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---</w:t>
            </w:r>
          </w:p>
        </w:tc>
      </w:tr>
      <w:tr w:rsidR="001D08C6" w:rsidRPr="001D08C6" w:rsidTr="001D08C6">
        <w:trPr>
          <w:trHeight w:val="118"/>
        </w:trPr>
        <w:tc>
          <w:tcPr>
            <w:tcW w:w="2982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Σ</w:t>
            </w:r>
          </w:p>
        </w:tc>
        <w:tc>
          <w:tcPr>
            <w:tcW w:w="3232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234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---</w:t>
            </w:r>
          </w:p>
        </w:tc>
      </w:tr>
    </w:tbl>
    <w:p w:rsidR="001D08C6" w:rsidRDefault="001D08C6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677"/>
        <w:gridCol w:w="676"/>
        <w:gridCol w:w="1355"/>
        <w:gridCol w:w="1353"/>
        <w:gridCol w:w="677"/>
        <w:gridCol w:w="676"/>
        <w:gridCol w:w="2980"/>
      </w:tblGrid>
      <w:tr w:rsidR="001D08C6" w:rsidRPr="001D08C6" w:rsidTr="001D08C6">
        <w:trPr>
          <w:trHeight w:val="98"/>
        </w:trPr>
        <w:tc>
          <w:tcPr>
            <w:tcW w:w="9497" w:type="dxa"/>
            <w:gridSpan w:val="8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ZESTAWIENIE DOTYCZACE ROKU AKADEMICKIEGO 2014/2015</w:t>
            </w:r>
          </w:p>
        </w:tc>
      </w:tr>
      <w:tr w:rsidR="001D08C6" w:rsidRPr="001D08C6" w:rsidTr="001D08C6">
        <w:trPr>
          <w:trHeight w:val="300"/>
        </w:trPr>
        <w:tc>
          <w:tcPr>
            <w:tcW w:w="9497" w:type="dxa"/>
            <w:gridSpan w:val="8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LICZBA DYPLOMANTÓW Z PODZIAŁEM NA STOPIEŃ STUDIÓW</w:t>
            </w:r>
          </w:p>
        </w:tc>
      </w:tr>
      <w:tr w:rsidR="001D08C6" w:rsidRPr="001D08C6" w:rsidTr="001D08C6">
        <w:trPr>
          <w:trHeight w:val="125"/>
        </w:trPr>
        <w:tc>
          <w:tcPr>
            <w:tcW w:w="3811" w:type="dxa"/>
            <w:gridSpan w:val="4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- GO STOPNIA </w:t>
            </w:r>
          </w:p>
        </w:tc>
        <w:tc>
          <w:tcPr>
            <w:tcW w:w="5686" w:type="dxa"/>
            <w:gridSpan w:val="4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 - GO STOPNIA </w:t>
            </w:r>
          </w:p>
        </w:tc>
      </w:tr>
      <w:tr w:rsidR="001D08C6" w:rsidRPr="001D08C6" w:rsidTr="001D08C6">
        <w:trPr>
          <w:trHeight w:val="127"/>
        </w:trPr>
        <w:tc>
          <w:tcPr>
            <w:tcW w:w="1103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 xml:space="preserve">OCENA </w:t>
            </w:r>
          </w:p>
        </w:tc>
        <w:tc>
          <w:tcPr>
            <w:tcW w:w="1353" w:type="dxa"/>
            <w:gridSpan w:val="2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DYPLOM</w:t>
            </w:r>
          </w:p>
        </w:tc>
        <w:tc>
          <w:tcPr>
            <w:tcW w:w="1355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  <w:tc>
          <w:tcPr>
            <w:tcW w:w="1353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 xml:space="preserve">OCENA </w:t>
            </w:r>
          </w:p>
        </w:tc>
        <w:tc>
          <w:tcPr>
            <w:tcW w:w="1353" w:type="dxa"/>
            <w:gridSpan w:val="2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DYPLOM</w:t>
            </w:r>
          </w:p>
        </w:tc>
        <w:tc>
          <w:tcPr>
            <w:tcW w:w="2980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1D08C6" w:rsidRPr="001D08C6" w:rsidTr="001D08C6">
        <w:trPr>
          <w:trHeight w:val="132"/>
        </w:trPr>
        <w:tc>
          <w:tcPr>
            <w:tcW w:w="1103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1353" w:type="dxa"/>
            <w:gridSpan w:val="2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55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53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1353" w:type="dxa"/>
            <w:gridSpan w:val="2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80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D08C6" w:rsidRPr="001D08C6" w:rsidTr="001D08C6">
        <w:trPr>
          <w:trHeight w:val="132"/>
        </w:trPr>
        <w:tc>
          <w:tcPr>
            <w:tcW w:w="1103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53" w:type="dxa"/>
            <w:gridSpan w:val="2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355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353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53" w:type="dxa"/>
            <w:gridSpan w:val="2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2980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</w:tr>
      <w:tr w:rsidR="001D08C6" w:rsidRPr="001D08C6" w:rsidTr="001D08C6">
        <w:trPr>
          <w:trHeight w:val="132"/>
        </w:trPr>
        <w:tc>
          <w:tcPr>
            <w:tcW w:w="1103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1353" w:type="dxa"/>
            <w:gridSpan w:val="2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355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353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1353" w:type="dxa"/>
            <w:gridSpan w:val="2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2980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1D08C6" w:rsidRPr="001D08C6" w:rsidTr="001D08C6">
        <w:trPr>
          <w:trHeight w:val="132"/>
        </w:trPr>
        <w:tc>
          <w:tcPr>
            <w:tcW w:w="1103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53" w:type="dxa"/>
            <w:gridSpan w:val="2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55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53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53" w:type="dxa"/>
            <w:gridSpan w:val="2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980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1D08C6" w:rsidRPr="001D08C6" w:rsidTr="001D08C6">
        <w:trPr>
          <w:trHeight w:val="132"/>
        </w:trPr>
        <w:tc>
          <w:tcPr>
            <w:tcW w:w="1103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1353" w:type="dxa"/>
            <w:gridSpan w:val="2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5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53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1353" w:type="dxa"/>
            <w:gridSpan w:val="2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80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1D08C6" w:rsidRPr="001D08C6" w:rsidTr="001D08C6">
        <w:trPr>
          <w:trHeight w:val="132"/>
        </w:trPr>
        <w:tc>
          <w:tcPr>
            <w:tcW w:w="1103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53" w:type="dxa"/>
            <w:gridSpan w:val="2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5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3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53" w:type="dxa"/>
            <w:gridSpan w:val="2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80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1D08C6" w:rsidRPr="001D08C6" w:rsidTr="001D08C6">
        <w:trPr>
          <w:trHeight w:val="132"/>
        </w:trPr>
        <w:tc>
          <w:tcPr>
            <w:tcW w:w="1103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53" w:type="dxa"/>
            <w:gridSpan w:val="2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5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3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53" w:type="dxa"/>
            <w:gridSpan w:val="2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80" w:type="dxa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D08C6" w:rsidRPr="001D08C6" w:rsidTr="001D08C6">
        <w:trPr>
          <w:trHeight w:val="127"/>
        </w:trPr>
        <w:tc>
          <w:tcPr>
            <w:tcW w:w="1780" w:type="dxa"/>
            <w:gridSpan w:val="2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SUMA </w:t>
            </w:r>
          </w:p>
        </w:tc>
        <w:tc>
          <w:tcPr>
            <w:tcW w:w="2031" w:type="dxa"/>
            <w:gridSpan w:val="2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2030" w:type="dxa"/>
            <w:gridSpan w:val="2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SUMA </w:t>
            </w:r>
          </w:p>
        </w:tc>
        <w:tc>
          <w:tcPr>
            <w:tcW w:w="3656" w:type="dxa"/>
            <w:gridSpan w:val="2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281</w:t>
            </w:r>
          </w:p>
        </w:tc>
      </w:tr>
      <w:tr w:rsidR="001D08C6" w:rsidRPr="001D08C6" w:rsidTr="001D08C6">
        <w:trPr>
          <w:trHeight w:val="127"/>
        </w:trPr>
        <w:tc>
          <w:tcPr>
            <w:tcW w:w="9497" w:type="dxa"/>
            <w:gridSpan w:val="8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 xml:space="preserve">LICZBA DYPLOMANTÓW W ROKU AKADEMICKIM </w:t>
            </w: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533</w:t>
            </w:r>
          </w:p>
        </w:tc>
      </w:tr>
      <w:tr w:rsidR="001D08C6" w:rsidRPr="001D08C6" w:rsidTr="001D08C6">
        <w:trPr>
          <w:trHeight w:val="127"/>
        </w:trPr>
        <w:tc>
          <w:tcPr>
            <w:tcW w:w="9497" w:type="dxa"/>
            <w:gridSpan w:val="8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W liczbie 533 jest 16 studentów broniących w j. angielskim</w:t>
            </w:r>
          </w:p>
        </w:tc>
      </w:tr>
      <w:tr w:rsidR="001D08C6" w:rsidRPr="001D08C6" w:rsidTr="001D08C6">
        <w:trPr>
          <w:trHeight w:val="127"/>
        </w:trPr>
        <w:tc>
          <w:tcPr>
            <w:tcW w:w="9497" w:type="dxa"/>
            <w:gridSpan w:val="8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plus 2 studentów ze studiów jednolitych</w:t>
            </w:r>
          </w:p>
        </w:tc>
      </w:tr>
      <w:tr w:rsidR="001D08C6" w:rsidRPr="001D08C6" w:rsidTr="001D08C6">
        <w:trPr>
          <w:trHeight w:val="300"/>
        </w:trPr>
        <w:tc>
          <w:tcPr>
            <w:tcW w:w="9497" w:type="dxa"/>
            <w:gridSpan w:val="8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LICZBA STUDENTÓW Z OCENĄ NEGATYWNĄ Z KURSU PRACA DYPLOMOWA</w:t>
            </w:r>
          </w:p>
        </w:tc>
      </w:tr>
      <w:tr w:rsidR="001D08C6" w:rsidRPr="001D08C6" w:rsidTr="001D08C6">
        <w:trPr>
          <w:trHeight w:val="125"/>
        </w:trPr>
        <w:tc>
          <w:tcPr>
            <w:tcW w:w="3811" w:type="dxa"/>
            <w:gridSpan w:val="4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- GO STOPNIA </w:t>
            </w:r>
          </w:p>
        </w:tc>
        <w:tc>
          <w:tcPr>
            <w:tcW w:w="5686" w:type="dxa"/>
            <w:gridSpan w:val="4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 - GO STOPNIA </w:t>
            </w:r>
          </w:p>
        </w:tc>
      </w:tr>
      <w:tr w:rsidR="001D08C6" w:rsidRPr="001D08C6" w:rsidTr="001D08C6">
        <w:trPr>
          <w:trHeight w:val="127"/>
        </w:trPr>
        <w:tc>
          <w:tcPr>
            <w:tcW w:w="3811" w:type="dxa"/>
            <w:gridSpan w:val="4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86" w:type="dxa"/>
            <w:gridSpan w:val="4"/>
          </w:tcPr>
          <w:p w:rsidR="001D08C6" w:rsidRPr="001D08C6" w:rsidRDefault="001D08C6" w:rsidP="006238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</w:tbl>
    <w:p w:rsidR="00AC564C" w:rsidRDefault="00AC564C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E3F47" w:rsidRDefault="00A84BB6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Analiza wyników  zdawalności i ocen z egzaminów dyplomowych wskazuje na przeważającą  liczbę  ocen bardzo dobrych  z prac dyplomowych i egzaminów, w szczególności na stopniu magisterskim. Jest to zjawisko niekorzystne,  wymagające analizy </w:t>
      </w:r>
      <w:r w:rsidR="007E56C4">
        <w:rPr>
          <w:rFonts w:ascii="Arial" w:hAnsi="Arial" w:cs="Arial"/>
          <w:color w:val="000000"/>
        </w:rPr>
        <w:t xml:space="preserve">przez Wydziałową Komisję ds. Oceny i Zapewnienia Jakości Kształcenia </w:t>
      </w:r>
      <w:r>
        <w:rPr>
          <w:rFonts w:ascii="Arial" w:hAnsi="Arial" w:cs="Arial"/>
          <w:color w:val="000000"/>
        </w:rPr>
        <w:t>i wyciągnię</w:t>
      </w:r>
      <w:r w:rsidR="007E56C4">
        <w:rPr>
          <w:rFonts w:ascii="Arial" w:hAnsi="Arial" w:cs="Arial"/>
          <w:color w:val="000000"/>
        </w:rPr>
        <w:t xml:space="preserve">cia wniosków np. w zakresie </w:t>
      </w:r>
      <w:r w:rsidR="005E3F47">
        <w:rPr>
          <w:rFonts w:ascii="Arial" w:hAnsi="Arial" w:cs="Arial"/>
          <w:color w:val="000000"/>
        </w:rPr>
        <w:t>kryteriów i sposobu ewaluacji egzaminów i prac dyplomowych.</w:t>
      </w:r>
    </w:p>
    <w:p w:rsidR="00E54D02" w:rsidRPr="00E54D02" w:rsidRDefault="00E54D02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Tematy prac dyplomowych na studiach inżynierskich  były przedmiotem dyskusji </w:t>
      </w:r>
      <w:r w:rsidRPr="00E54D02">
        <w:rPr>
          <w:rFonts w:ascii="Arial" w:hAnsi="Arial" w:cs="Arial"/>
          <w:color w:val="000000"/>
        </w:rPr>
        <w:t>Wydziałowej Komisji ds. Oceny i Zapewnienia  Jakości Kształcenia</w:t>
      </w:r>
      <w:r>
        <w:rPr>
          <w:rFonts w:ascii="Arial" w:hAnsi="Arial" w:cs="Arial"/>
          <w:color w:val="000000"/>
        </w:rPr>
        <w:t xml:space="preserve"> w wyniku której ograniczono ich liczbę  do 10.</w:t>
      </w:r>
      <w:r w:rsidR="00252563">
        <w:rPr>
          <w:rFonts w:ascii="Arial" w:hAnsi="Arial" w:cs="Arial"/>
          <w:color w:val="000000"/>
        </w:rPr>
        <w:t xml:space="preserve"> </w:t>
      </w:r>
      <w:r w:rsidR="00294D93">
        <w:rPr>
          <w:rFonts w:ascii="Arial" w:hAnsi="Arial" w:cs="Arial"/>
          <w:color w:val="000000"/>
        </w:rPr>
        <w:t>Uszczeg</w:t>
      </w:r>
      <w:r w:rsidR="00252563">
        <w:rPr>
          <w:rFonts w:ascii="Arial" w:hAnsi="Arial" w:cs="Arial"/>
          <w:color w:val="000000"/>
        </w:rPr>
        <w:t>ółowienie tematów pozostawiono do decyzji promotorów i dyplomantów.</w:t>
      </w:r>
    </w:p>
    <w:p w:rsidR="005662EC" w:rsidRPr="005662EC" w:rsidRDefault="00E54D02" w:rsidP="00623814">
      <w:pPr>
        <w:spacing w:after="0" w:line="240" w:lineRule="auto"/>
        <w:jc w:val="both"/>
        <w:rPr>
          <w:rFonts w:ascii="Arial" w:hAnsi="Arial" w:cs="Arial"/>
        </w:rPr>
      </w:pPr>
      <w:r w:rsidRPr="005662EC">
        <w:rPr>
          <w:rFonts w:ascii="Arial" w:hAnsi="Arial" w:cs="Arial"/>
          <w:color w:val="000000"/>
        </w:rPr>
        <w:t>Rada Wydziału</w:t>
      </w:r>
      <w:r w:rsidR="005662EC" w:rsidRPr="005662EC">
        <w:rPr>
          <w:rFonts w:ascii="Arial" w:hAnsi="Arial" w:cs="Arial"/>
          <w:color w:val="000000"/>
        </w:rPr>
        <w:t xml:space="preserve"> Architektury </w:t>
      </w:r>
      <w:r w:rsidRPr="005662EC">
        <w:rPr>
          <w:rFonts w:ascii="Arial" w:hAnsi="Arial" w:cs="Arial"/>
          <w:color w:val="000000"/>
        </w:rPr>
        <w:t xml:space="preserve"> podjęła uchwałę akceptującą tematykę prac inżynierskich</w:t>
      </w:r>
      <w:r w:rsidR="005662EC" w:rsidRPr="005662EC">
        <w:rPr>
          <w:rFonts w:ascii="Arial" w:hAnsi="Arial" w:cs="Arial"/>
          <w:color w:val="000000"/>
        </w:rPr>
        <w:t xml:space="preserve"> na obu kierunkach na </w:t>
      </w:r>
      <w:r w:rsidR="005662EC" w:rsidRPr="005662EC">
        <w:rPr>
          <w:rFonts w:ascii="Arial" w:hAnsi="Arial" w:cs="Arial"/>
        </w:rPr>
        <w:t>posiedzeniu  w dniu 29 października 2014 r.</w:t>
      </w:r>
    </w:p>
    <w:p w:rsidR="005662EC" w:rsidRPr="00E54D02" w:rsidRDefault="005662EC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Tematy prac dyplomowych na studiach magisterskich   były przedmiotem dyskusji </w:t>
      </w:r>
      <w:r w:rsidRPr="00E54D02">
        <w:rPr>
          <w:rFonts w:ascii="Arial" w:hAnsi="Arial" w:cs="Arial"/>
          <w:color w:val="000000"/>
        </w:rPr>
        <w:t>Wydziałowej Komisji ds. Oceny i Zapewnienia  Jakości Kształcenia</w:t>
      </w:r>
      <w:r>
        <w:rPr>
          <w:rFonts w:ascii="Arial" w:hAnsi="Arial" w:cs="Arial"/>
          <w:color w:val="000000"/>
        </w:rPr>
        <w:t xml:space="preserve"> w wyniku której przedstawiono do akceptacji Rady Wydziału Architektury 235 tematów na obu kierunkach .</w:t>
      </w:r>
    </w:p>
    <w:p w:rsidR="005662EC" w:rsidRPr="005662EC" w:rsidRDefault="005662EC" w:rsidP="00623814">
      <w:pPr>
        <w:spacing w:after="0" w:line="240" w:lineRule="auto"/>
        <w:jc w:val="both"/>
        <w:rPr>
          <w:rFonts w:ascii="Arial" w:eastAsia="Times New Roman" w:hAnsi="Arial" w:cs="Arial"/>
        </w:rPr>
      </w:pPr>
      <w:r w:rsidRPr="005662EC">
        <w:rPr>
          <w:rFonts w:ascii="Arial" w:hAnsi="Arial" w:cs="Arial"/>
          <w:color w:val="000000"/>
        </w:rPr>
        <w:lastRenderedPageBreak/>
        <w:t xml:space="preserve">Rada Wydziału Architektury  podjęła uchwałę akceptującą tematykę prac magisterskich  na obu kierunkach na </w:t>
      </w:r>
      <w:r w:rsidRPr="005662EC">
        <w:rPr>
          <w:rFonts w:ascii="Arial" w:hAnsi="Arial" w:cs="Arial"/>
        </w:rPr>
        <w:t xml:space="preserve">posiedzeniu  w dniu </w:t>
      </w:r>
      <w:r w:rsidRPr="005662EC">
        <w:rPr>
          <w:rFonts w:ascii="Arial" w:eastAsia="Times New Roman" w:hAnsi="Arial" w:cs="Arial"/>
        </w:rPr>
        <w:t>w dniu 29 kwietnia 2015 r.</w:t>
      </w:r>
    </w:p>
    <w:p w:rsidR="005662EC" w:rsidRPr="005662EC" w:rsidRDefault="005662EC" w:rsidP="00623814">
      <w:pPr>
        <w:spacing w:after="0" w:line="240" w:lineRule="auto"/>
        <w:jc w:val="both"/>
        <w:rPr>
          <w:rFonts w:ascii="Arial" w:hAnsi="Arial" w:cs="Arial"/>
        </w:rPr>
      </w:pPr>
    </w:p>
    <w:p w:rsidR="00F3041A" w:rsidRPr="005662EC" w:rsidRDefault="00F3041A" w:rsidP="0062381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662EC">
        <w:rPr>
          <w:rFonts w:ascii="Arial" w:hAnsi="Arial" w:cs="Arial"/>
          <w:b/>
          <w:color w:val="000000"/>
        </w:rPr>
        <w:t xml:space="preserve"> Wspieranie aktywności studentów w ramach kół naukowych.</w:t>
      </w:r>
    </w:p>
    <w:p w:rsidR="006C4DE6" w:rsidRPr="00FF3136" w:rsidRDefault="006C4DE6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3041A" w:rsidRPr="006C4DE6" w:rsidRDefault="00F3041A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4DE6">
        <w:rPr>
          <w:rFonts w:ascii="Arial" w:hAnsi="Arial" w:cs="Arial"/>
          <w:color w:val="000000"/>
        </w:rPr>
        <w:t xml:space="preserve">W </w:t>
      </w:r>
      <w:r w:rsidR="005E3F47" w:rsidRPr="006C4DE6">
        <w:rPr>
          <w:rFonts w:ascii="Arial" w:hAnsi="Arial" w:cs="Arial"/>
          <w:color w:val="000000"/>
        </w:rPr>
        <w:t xml:space="preserve">roku akademickim </w:t>
      </w:r>
      <w:r w:rsidRPr="006C4DE6">
        <w:rPr>
          <w:rFonts w:ascii="Arial" w:hAnsi="Arial" w:cs="Arial"/>
          <w:color w:val="000000"/>
        </w:rPr>
        <w:t xml:space="preserve"> </w:t>
      </w:r>
      <w:r w:rsidR="005E3F47" w:rsidRPr="006C4DE6">
        <w:rPr>
          <w:rFonts w:ascii="Arial" w:hAnsi="Arial" w:cs="Arial"/>
          <w:color w:val="000000"/>
        </w:rPr>
        <w:t xml:space="preserve">2014/2015 </w:t>
      </w:r>
      <w:r w:rsidRPr="006C4DE6">
        <w:rPr>
          <w:rFonts w:ascii="Arial" w:hAnsi="Arial" w:cs="Arial"/>
          <w:color w:val="000000"/>
        </w:rPr>
        <w:t xml:space="preserve">na Wydziale funkcjonowały następujące </w:t>
      </w:r>
      <w:r w:rsidR="006C4DE6" w:rsidRPr="006C4DE6">
        <w:rPr>
          <w:rFonts w:ascii="Arial" w:hAnsi="Arial" w:cs="Arial"/>
          <w:color w:val="000000"/>
        </w:rPr>
        <w:t>studenckie Koła Naukowe</w:t>
      </w:r>
      <w:r w:rsidRPr="006C4DE6">
        <w:rPr>
          <w:rFonts w:ascii="Arial" w:hAnsi="Arial" w:cs="Arial"/>
          <w:color w:val="000000"/>
        </w:rPr>
        <w:t>:</w:t>
      </w:r>
    </w:p>
    <w:p w:rsidR="00942BBB" w:rsidRPr="006C4DE6" w:rsidRDefault="00942BBB" w:rsidP="00623814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6C4DE6">
        <w:rPr>
          <w:rFonts w:ascii="Arial" w:eastAsia="Times New Roman" w:hAnsi="Arial" w:cs="Arial"/>
          <w:bCs/>
        </w:rPr>
        <w:t xml:space="preserve">Strukturalne Koło Naukowe </w:t>
      </w:r>
      <w:proofErr w:type="spellStart"/>
      <w:r w:rsidRPr="006C4DE6">
        <w:rPr>
          <w:rFonts w:ascii="Arial" w:eastAsia="Times New Roman" w:hAnsi="Arial" w:cs="Arial"/>
          <w:bCs/>
        </w:rPr>
        <w:t>InStructA</w:t>
      </w:r>
      <w:proofErr w:type="spellEnd"/>
    </w:p>
    <w:p w:rsidR="00942BBB" w:rsidRPr="006C4DE6" w:rsidRDefault="00942BBB" w:rsidP="00623814">
      <w:pPr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6C4DE6">
        <w:rPr>
          <w:rFonts w:ascii="Arial" w:eastAsia="Times New Roman" w:hAnsi="Arial" w:cs="Arial"/>
        </w:rPr>
        <w:t>Opiekun naukowy: dr hab. inż. Romuald Tarczewski</w:t>
      </w:r>
    </w:p>
    <w:p w:rsidR="00942BBB" w:rsidRPr="006C4DE6" w:rsidRDefault="00942BBB" w:rsidP="0062381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C4DE6">
        <w:rPr>
          <w:rFonts w:ascii="Arial" w:eastAsia="Times New Roman" w:hAnsi="Arial" w:cs="Arial"/>
          <w:bCs/>
        </w:rPr>
        <w:t>Studenckie Koło Naukowe Ochrony Zabytków RESE.ARCH</w:t>
      </w:r>
      <w:r w:rsidRPr="006C4DE6">
        <w:rPr>
          <w:rFonts w:ascii="Arial" w:eastAsia="Times New Roman" w:hAnsi="Arial" w:cs="Arial"/>
        </w:rPr>
        <w:t xml:space="preserve"> </w:t>
      </w:r>
    </w:p>
    <w:p w:rsidR="00942BBB" w:rsidRPr="006C4DE6" w:rsidRDefault="00942BBB" w:rsidP="00623814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C4DE6">
        <w:rPr>
          <w:rFonts w:ascii="Arial" w:eastAsia="Times New Roman" w:hAnsi="Arial" w:cs="Arial"/>
        </w:rPr>
        <w:t>Opiekun naukowy: mgr inż. arch. Paweł Jaszczuk</w:t>
      </w:r>
    </w:p>
    <w:p w:rsidR="00942BBB" w:rsidRPr="006C4DE6" w:rsidRDefault="00942BBB" w:rsidP="0062381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C4DE6">
        <w:rPr>
          <w:rFonts w:ascii="Arial" w:eastAsia="Times New Roman" w:hAnsi="Arial" w:cs="Arial"/>
          <w:bCs/>
        </w:rPr>
        <w:t>Koło Naukowe Eko-Studio</w:t>
      </w:r>
    </w:p>
    <w:p w:rsidR="00942BBB" w:rsidRPr="006C4DE6" w:rsidRDefault="00942BBB" w:rsidP="00623814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C4DE6">
        <w:rPr>
          <w:rFonts w:ascii="Arial" w:eastAsia="Times New Roman" w:hAnsi="Arial" w:cs="Arial"/>
        </w:rPr>
        <w:t xml:space="preserve">Opiekun naukowy: </w:t>
      </w:r>
      <w:hyperlink r:id="rId7" w:history="1">
        <w:r w:rsidRPr="006C4DE6">
          <w:rPr>
            <w:rFonts w:ascii="Arial" w:eastAsia="Times New Roman" w:hAnsi="Arial" w:cs="Arial"/>
          </w:rPr>
          <w:t>dr inż. arch. Anna Bać</w:t>
        </w:r>
      </w:hyperlink>
      <w:r w:rsidRPr="006C4DE6">
        <w:rPr>
          <w:rFonts w:ascii="Arial" w:eastAsia="Times New Roman" w:hAnsi="Arial" w:cs="Arial"/>
        </w:rPr>
        <w:t xml:space="preserve"> (tel. 71 320 64 48)</w:t>
      </w:r>
    </w:p>
    <w:p w:rsidR="00942BBB" w:rsidRPr="006C4DE6" w:rsidRDefault="00942BBB" w:rsidP="0062381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C4DE6">
        <w:rPr>
          <w:rFonts w:ascii="Arial" w:eastAsia="Times New Roman" w:hAnsi="Arial" w:cs="Arial"/>
          <w:bCs/>
        </w:rPr>
        <w:t>Studenckie Koło Naukowe Urbanistyki CARDO</w:t>
      </w:r>
    </w:p>
    <w:p w:rsidR="00942BBB" w:rsidRPr="006C4DE6" w:rsidRDefault="00942BBB" w:rsidP="00623814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C4DE6">
        <w:rPr>
          <w:rFonts w:ascii="Arial" w:eastAsia="Times New Roman" w:hAnsi="Arial" w:cs="Arial"/>
        </w:rPr>
        <w:t>Opiekun naukowy: dr hab. inż. arch. Robert Masztalski</w:t>
      </w:r>
    </w:p>
    <w:p w:rsidR="00942BBB" w:rsidRPr="006C4DE6" w:rsidRDefault="00942BBB" w:rsidP="0062381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C4DE6">
        <w:rPr>
          <w:rFonts w:ascii="Arial" w:eastAsia="Times New Roman" w:hAnsi="Arial" w:cs="Arial"/>
          <w:bCs/>
        </w:rPr>
        <w:t>Grupa Działań Plastycznych Spotkania Nieformalne</w:t>
      </w:r>
      <w:r w:rsidRPr="006C4DE6">
        <w:rPr>
          <w:rFonts w:ascii="Arial" w:eastAsia="Times New Roman" w:hAnsi="Arial" w:cs="Arial"/>
        </w:rPr>
        <w:t xml:space="preserve"> </w:t>
      </w:r>
    </w:p>
    <w:p w:rsidR="00942BBB" w:rsidRPr="006C4DE6" w:rsidRDefault="00942BBB" w:rsidP="00623814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C4DE6">
        <w:rPr>
          <w:rFonts w:ascii="Arial" w:eastAsia="Times New Roman" w:hAnsi="Arial" w:cs="Arial"/>
        </w:rPr>
        <w:t>Opiekun naukowy: mgr art. plastyk Barbara Siomkajło</w:t>
      </w:r>
    </w:p>
    <w:p w:rsidR="00942BBB" w:rsidRPr="006C4DE6" w:rsidRDefault="00942BBB" w:rsidP="0062381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C4DE6">
        <w:rPr>
          <w:rFonts w:ascii="Arial" w:eastAsia="Times New Roman" w:hAnsi="Arial" w:cs="Arial"/>
          <w:bCs/>
        </w:rPr>
        <w:t>Studenckie Koło Naukowe Gospodarki Przestrzennej</w:t>
      </w:r>
    </w:p>
    <w:p w:rsidR="00942BBB" w:rsidRPr="006C4DE6" w:rsidRDefault="00942BBB" w:rsidP="00623814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C4DE6">
        <w:rPr>
          <w:rFonts w:ascii="Arial" w:eastAsia="Times New Roman" w:hAnsi="Arial" w:cs="Arial"/>
        </w:rPr>
        <w:t>Opiekun naukowy: dr inż. Wawrzyniec Zipser</w:t>
      </w:r>
    </w:p>
    <w:p w:rsidR="00942BBB" w:rsidRPr="006C4DE6" w:rsidRDefault="00D22C90" w:rsidP="0062381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hyperlink r:id="rId8" w:tgtFrame="_blank" w:history="1">
        <w:r w:rsidR="00942BBB" w:rsidRPr="006C4DE6">
          <w:rPr>
            <w:rFonts w:ascii="Arial" w:eastAsia="Times New Roman" w:hAnsi="Arial" w:cs="Arial"/>
            <w:bCs/>
          </w:rPr>
          <w:t>Koło Naukowe Humanizacja Środowiska Miejskiego</w:t>
        </w:r>
      </w:hyperlink>
    </w:p>
    <w:p w:rsidR="00942BBB" w:rsidRPr="006C4DE6" w:rsidRDefault="00942BBB" w:rsidP="00623814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C4DE6">
        <w:rPr>
          <w:rFonts w:ascii="Arial" w:eastAsia="Times New Roman" w:hAnsi="Arial" w:cs="Arial"/>
        </w:rPr>
        <w:t>Opiekun naukowy: prof. Zbigniew Bać</w:t>
      </w:r>
    </w:p>
    <w:p w:rsidR="00942BBB" w:rsidRPr="006C4DE6" w:rsidRDefault="00942BBB" w:rsidP="0062381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C4DE6">
        <w:rPr>
          <w:rFonts w:ascii="Arial" w:eastAsia="Times New Roman" w:hAnsi="Arial" w:cs="Arial"/>
          <w:bCs/>
        </w:rPr>
        <w:t>Koło Naukowe ARCHIPUNKTURA</w:t>
      </w:r>
    </w:p>
    <w:p w:rsidR="00942BBB" w:rsidRPr="006C4DE6" w:rsidRDefault="00942BBB" w:rsidP="00623814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C4DE6">
        <w:rPr>
          <w:rFonts w:ascii="Arial" w:eastAsia="Times New Roman" w:hAnsi="Arial" w:cs="Arial"/>
        </w:rPr>
        <w:t>Opiekun naukowy: dr inż. arch. Agnieszka Gryglewska</w:t>
      </w:r>
    </w:p>
    <w:p w:rsidR="00942BBB" w:rsidRPr="006C4DE6" w:rsidRDefault="00942BBB" w:rsidP="0062381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C4DE6">
        <w:rPr>
          <w:rFonts w:ascii="Arial" w:eastAsia="Times New Roman" w:hAnsi="Arial" w:cs="Arial"/>
          <w:bCs/>
        </w:rPr>
        <w:t>Studenckie Koło Naukowe Ochrony Zabytków Techniki HP NADBÓR</w:t>
      </w:r>
    </w:p>
    <w:p w:rsidR="00942BBB" w:rsidRPr="006C4DE6" w:rsidRDefault="00942BBB" w:rsidP="00623814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C4DE6">
        <w:rPr>
          <w:rFonts w:ascii="Arial" w:eastAsia="Times New Roman" w:hAnsi="Arial" w:cs="Arial"/>
        </w:rPr>
        <w:t>Opiekun naukowy: prof. Stanisław Januszewski</w:t>
      </w:r>
    </w:p>
    <w:p w:rsidR="00942BBB" w:rsidRPr="006C4DE6" w:rsidRDefault="00D22C90" w:rsidP="0062381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hyperlink r:id="rId9" w:tgtFrame="_blank" w:history="1">
        <w:r w:rsidR="00942BBB" w:rsidRPr="006C4DE6">
          <w:rPr>
            <w:rFonts w:ascii="Arial" w:eastAsia="Times New Roman" w:hAnsi="Arial" w:cs="Arial"/>
            <w:bCs/>
          </w:rPr>
          <w:t>Koło Naukowe Psychologii i Sztuki EKSPRESJA</w:t>
        </w:r>
      </w:hyperlink>
    </w:p>
    <w:p w:rsidR="00942BBB" w:rsidRPr="006C4DE6" w:rsidRDefault="00942BBB" w:rsidP="00623814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C4DE6">
        <w:rPr>
          <w:rFonts w:ascii="Arial" w:eastAsia="Times New Roman" w:hAnsi="Arial" w:cs="Arial"/>
        </w:rPr>
        <w:t>Opiekun naukowy: dr inż. Andrzej Chmiel</w:t>
      </w:r>
    </w:p>
    <w:p w:rsidR="00942BBB" w:rsidRPr="006C4DE6" w:rsidRDefault="00942BBB" w:rsidP="0062381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C4DE6">
        <w:rPr>
          <w:rFonts w:ascii="Arial" w:eastAsia="Times New Roman" w:hAnsi="Arial" w:cs="Arial"/>
          <w:bCs/>
        </w:rPr>
        <w:t xml:space="preserve">Koło Naukowe Historii Architektury </w:t>
      </w:r>
      <w:r w:rsidRPr="006C4DE6">
        <w:rPr>
          <w:rFonts w:ascii="Arial" w:eastAsia="Times New Roman" w:hAnsi="Arial" w:cs="Arial"/>
          <w:bCs/>
          <w:iCs/>
        </w:rPr>
        <w:t xml:space="preserve">w kresce - </w:t>
      </w:r>
      <w:proofErr w:type="spellStart"/>
      <w:r w:rsidRPr="006C4DE6">
        <w:rPr>
          <w:rFonts w:ascii="Arial" w:eastAsia="Times New Roman" w:hAnsi="Arial" w:cs="Arial"/>
          <w:bCs/>
          <w:iCs/>
        </w:rPr>
        <w:t>ArcHist</w:t>
      </w:r>
      <w:proofErr w:type="spellEnd"/>
    </w:p>
    <w:p w:rsidR="00942BBB" w:rsidRPr="006C4DE6" w:rsidRDefault="00942BBB" w:rsidP="00623814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C4DE6">
        <w:rPr>
          <w:rFonts w:ascii="Arial" w:eastAsia="Times New Roman" w:hAnsi="Arial" w:cs="Arial"/>
        </w:rPr>
        <w:t>Opiekun: dr inż Agnieszka Gryglewska</w:t>
      </w:r>
    </w:p>
    <w:p w:rsidR="00942BBB" w:rsidRPr="006C4DE6" w:rsidRDefault="00D22C90" w:rsidP="0062381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hyperlink r:id="rId10" w:tgtFrame="_blank" w:history="1">
        <w:proofErr w:type="spellStart"/>
        <w:r w:rsidR="00942BBB" w:rsidRPr="006C4DE6">
          <w:rPr>
            <w:rFonts w:ascii="Arial" w:eastAsia="Times New Roman" w:hAnsi="Arial" w:cs="Arial"/>
            <w:bCs/>
          </w:rPr>
          <w:t>Yello</w:t>
        </w:r>
        <w:proofErr w:type="spellEnd"/>
        <w:r w:rsidR="00942BBB" w:rsidRPr="006C4DE6">
          <w:rPr>
            <w:rFonts w:ascii="Arial" w:eastAsia="Times New Roman" w:hAnsi="Arial" w:cs="Arial"/>
            <w:bCs/>
          </w:rPr>
          <w:t xml:space="preserve"> Artystyczne Koło Naukowe</w:t>
        </w:r>
      </w:hyperlink>
    </w:p>
    <w:p w:rsidR="00942BBB" w:rsidRPr="006C4DE6" w:rsidRDefault="00942BBB" w:rsidP="00623814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C4DE6">
        <w:rPr>
          <w:rFonts w:ascii="Arial" w:eastAsia="Times New Roman" w:hAnsi="Arial" w:cs="Arial"/>
        </w:rPr>
        <w:t>Opiekun: prof. Leszek Maluga</w:t>
      </w:r>
    </w:p>
    <w:p w:rsidR="00942BBB" w:rsidRPr="006C4DE6" w:rsidRDefault="00942BBB" w:rsidP="0062381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C4DE6">
        <w:rPr>
          <w:rFonts w:ascii="Arial" w:eastAsia="Times New Roman" w:hAnsi="Arial" w:cs="Arial"/>
          <w:bCs/>
          <w:lang w:val="en-US"/>
        </w:rPr>
        <w:t xml:space="preserve">KN </w:t>
      </w:r>
      <w:proofErr w:type="spellStart"/>
      <w:r w:rsidRPr="006C4DE6">
        <w:rPr>
          <w:rFonts w:ascii="Arial" w:eastAsia="Times New Roman" w:hAnsi="Arial" w:cs="Arial"/>
          <w:bCs/>
          <w:lang w:val="en-US"/>
        </w:rPr>
        <w:t>LabDigiFab</w:t>
      </w:r>
      <w:proofErr w:type="spellEnd"/>
    </w:p>
    <w:p w:rsidR="00942BBB" w:rsidRPr="006C4DE6" w:rsidRDefault="00942BBB" w:rsidP="00623814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C4DE6">
        <w:rPr>
          <w:rFonts w:ascii="Arial" w:eastAsia="Times New Roman" w:hAnsi="Arial" w:cs="Arial"/>
        </w:rPr>
        <w:t>Opiekun: mgr inż. arch. Przemysław Jaworski</w:t>
      </w:r>
    </w:p>
    <w:p w:rsidR="00942BBB" w:rsidRPr="006C4DE6" w:rsidRDefault="00942BBB" w:rsidP="0062381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C4DE6">
        <w:rPr>
          <w:rFonts w:ascii="Arial" w:eastAsia="Times New Roman" w:hAnsi="Arial" w:cs="Arial"/>
          <w:bCs/>
        </w:rPr>
        <w:t xml:space="preserve">Koło Naukowe </w:t>
      </w:r>
      <w:proofErr w:type="spellStart"/>
      <w:r w:rsidRPr="006C4DE6">
        <w:rPr>
          <w:rFonts w:ascii="Arial" w:eastAsia="Times New Roman" w:hAnsi="Arial" w:cs="Arial"/>
          <w:bCs/>
        </w:rPr>
        <w:t>Konsa</w:t>
      </w:r>
      <w:proofErr w:type="spellEnd"/>
      <w:r w:rsidRPr="006C4DE6">
        <w:rPr>
          <w:rFonts w:ascii="Arial" w:eastAsia="Times New Roman" w:hAnsi="Arial" w:cs="Arial"/>
        </w:rPr>
        <w:t xml:space="preserve"> </w:t>
      </w:r>
    </w:p>
    <w:p w:rsidR="00942BBB" w:rsidRPr="00B74500" w:rsidRDefault="00942BBB" w:rsidP="00623814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de-AT"/>
        </w:rPr>
      </w:pPr>
      <w:proofErr w:type="spellStart"/>
      <w:r w:rsidRPr="00B74500">
        <w:rPr>
          <w:rFonts w:ascii="Arial" w:eastAsia="Times New Roman" w:hAnsi="Arial" w:cs="Arial"/>
          <w:lang w:val="de-AT"/>
        </w:rPr>
        <w:t>Opiekun</w:t>
      </w:r>
      <w:proofErr w:type="spellEnd"/>
      <w:r w:rsidRPr="00B74500">
        <w:rPr>
          <w:rFonts w:ascii="Arial" w:eastAsia="Times New Roman" w:hAnsi="Arial" w:cs="Arial"/>
          <w:lang w:val="de-AT"/>
        </w:rPr>
        <w:t>: dr hab. inż. Waldemar Bober</w:t>
      </w:r>
    </w:p>
    <w:p w:rsidR="00942BBB" w:rsidRPr="006C4DE6" w:rsidRDefault="00942BBB" w:rsidP="00B745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C4DE6">
        <w:rPr>
          <w:rFonts w:ascii="Arial" w:eastAsia="Times New Roman" w:hAnsi="Arial" w:cs="Arial"/>
          <w:bCs/>
        </w:rPr>
        <w:t>Koło Naukowe Aktywizacji Architektury Mieszkaniowej</w:t>
      </w:r>
      <w:r w:rsidRPr="006C4DE6">
        <w:rPr>
          <w:rFonts w:ascii="Arial" w:eastAsia="Times New Roman" w:hAnsi="Arial" w:cs="Arial"/>
        </w:rPr>
        <w:br/>
        <w:t>kn.aam.pwr@gmail.com</w:t>
      </w:r>
    </w:p>
    <w:p w:rsidR="00942BBB" w:rsidRPr="006C4DE6" w:rsidRDefault="00942BBB" w:rsidP="00623814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 w:rsidRPr="00B74500">
        <w:rPr>
          <w:rFonts w:ascii="Arial" w:eastAsia="Times New Roman" w:hAnsi="Arial" w:cs="Arial"/>
          <w:lang w:val="de-AT"/>
        </w:rPr>
        <w:t>Opiekun</w:t>
      </w:r>
      <w:proofErr w:type="spellEnd"/>
      <w:r w:rsidRPr="00B74500">
        <w:rPr>
          <w:rFonts w:ascii="Arial" w:eastAsia="Times New Roman" w:hAnsi="Arial" w:cs="Arial"/>
          <w:lang w:val="de-AT"/>
        </w:rPr>
        <w:t xml:space="preserve">: dr hab. inż arch. </w:t>
      </w:r>
      <w:r w:rsidRPr="006C4DE6">
        <w:rPr>
          <w:rFonts w:ascii="Arial" w:eastAsia="Times New Roman" w:hAnsi="Arial" w:cs="Arial"/>
        </w:rPr>
        <w:t>Barbara Gronostajska, prof. nadzw.</w:t>
      </w:r>
    </w:p>
    <w:p w:rsidR="00942BBB" w:rsidRPr="006C4DE6" w:rsidRDefault="00942BBB" w:rsidP="0062381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C4DE6">
        <w:rPr>
          <w:rFonts w:ascii="Arial" w:eastAsia="Times New Roman" w:hAnsi="Arial" w:cs="Arial"/>
          <w:bCs/>
        </w:rPr>
        <w:t>Koło Naukowe Architektury Tradycyjnej i Współczesnej</w:t>
      </w:r>
      <w:r w:rsidRPr="006C4DE6">
        <w:rPr>
          <w:rFonts w:ascii="Arial" w:eastAsia="Times New Roman" w:hAnsi="Arial" w:cs="Arial"/>
        </w:rPr>
        <w:t xml:space="preserve"> </w:t>
      </w:r>
    </w:p>
    <w:p w:rsidR="00942BBB" w:rsidRPr="006C4DE6" w:rsidRDefault="00942BBB" w:rsidP="00623814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 w:rsidRPr="00B74500">
        <w:rPr>
          <w:rFonts w:ascii="Arial" w:eastAsia="Times New Roman" w:hAnsi="Arial" w:cs="Arial"/>
          <w:lang w:val="de-AT"/>
        </w:rPr>
        <w:t>Opiekun</w:t>
      </w:r>
      <w:proofErr w:type="spellEnd"/>
      <w:r w:rsidRPr="00B74500">
        <w:rPr>
          <w:rFonts w:ascii="Arial" w:eastAsia="Times New Roman" w:hAnsi="Arial" w:cs="Arial"/>
          <w:lang w:val="de-AT"/>
        </w:rPr>
        <w:t xml:space="preserve">: dr hab. inż arch. </w:t>
      </w:r>
      <w:r w:rsidRPr="006C4DE6">
        <w:rPr>
          <w:rFonts w:ascii="Arial" w:eastAsia="Times New Roman" w:hAnsi="Arial" w:cs="Arial"/>
        </w:rPr>
        <w:t>Elżbieta Przesmycka</w:t>
      </w:r>
    </w:p>
    <w:p w:rsidR="00942BBB" w:rsidRPr="006C4DE6" w:rsidRDefault="00942BBB" w:rsidP="0062381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C4DE6">
        <w:rPr>
          <w:rFonts w:ascii="Arial" w:eastAsia="Times New Roman" w:hAnsi="Arial" w:cs="Arial"/>
          <w:bCs/>
        </w:rPr>
        <w:t>Koło Naukowe Pop Arch</w:t>
      </w:r>
      <w:r w:rsidRPr="006C4DE6">
        <w:rPr>
          <w:rFonts w:ascii="Arial" w:eastAsia="Times New Roman" w:hAnsi="Arial" w:cs="Arial"/>
        </w:rPr>
        <w:t xml:space="preserve"> </w:t>
      </w:r>
    </w:p>
    <w:p w:rsidR="00942BBB" w:rsidRPr="006C4DE6" w:rsidRDefault="00942BBB" w:rsidP="00623814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 w:rsidRPr="00B74500">
        <w:rPr>
          <w:rFonts w:ascii="Arial" w:eastAsia="Times New Roman" w:hAnsi="Arial" w:cs="Arial"/>
          <w:lang w:val="de-AT"/>
        </w:rPr>
        <w:t>Opiekun</w:t>
      </w:r>
      <w:proofErr w:type="spellEnd"/>
      <w:r w:rsidRPr="00B74500">
        <w:rPr>
          <w:rFonts w:ascii="Arial" w:eastAsia="Times New Roman" w:hAnsi="Arial" w:cs="Arial"/>
          <w:lang w:val="de-AT"/>
        </w:rPr>
        <w:t xml:space="preserve">: Prof. dr hab. inż arch. </w:t>
      </w:r>
      <w:r w:rsidRPr="006C4DE6">
        <w:rPr>
          <w:rFonts w:ascii="Arial" w:eastAsia="Times New Roman" w:hAnsi="Arial" w:cs="Arial"/>
        </w:rPr>
        <w:t>Elżbieta Trocka-Leszczyńska</w:t>
      </w:r>
    </w:p>
    <w:p w:rsidR="00942BBB" w:rsidRPr="006C4DE6" w:rsidRDefault="00942BBB" w:rsidP="0062381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C4DE6">
        <w:rPr>
          <w:rFonts w:ascii="Arial" w:eastAsia="Times New Roman" w:hAnsi="Arial" w:cs="Arial"/>
          <w:bCs/>
        </w:rPr>
        <w:t xml:space="preserve">Koło Naukowe SUS_A </w:t>
      </w:r>
    </w:p>
    <w:p w:rsidR="00942BBB" w:rsidRPr="006C4DE6" w:rsidRDefault="00942BBB" w:rsidP="00623814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6C4DE6">
        <w:rPr>
          <w:rFonts w:ascii="Arial" w:eastAsia="Times New Roman" w:hAnsi="Arial" w:cs="Arial"/>
          <w:lang w:val="en-US"/>
        </w:rPr>
        <w:t>Opiekun</w:t>
      </w:r>
      <w:proofErr w:type="spellEnd"/>
      <w:r w:rsidRPr="006C4DE6">
        <w:rPr>
          <w:rFonts w:ascii="Arial" w:eastAsia="Times New Roman" w:hAnsi="Arial" w:cs="Arial"/>
          <w:lang w:val="en-US"/>
        </w:rPr>
        <w:t>: dr inż arch. Alina Drapella Hermansdorfer</w:t>
      </w:r>
    </w:p>
    <w:p w:rsidR="00942BBB" w:rsidRPr="006C4DE6" w:rsidRDefault="00942BBB" w:rsidP="0062381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C4DE6">
        <w:rPr>
          <w:rFonts w:ascii="Arial" w:eastAsia="Times New Roman" w:hAnsi="Arial" w:cs="Arial"/>
          <w:bCs/>
        </w:rPr>
        <w:t>Koło Naukowe Warsztat</w:t>
      </w:r>
      <w:r w:rsidRPr="006C4DE6">
        <w:rPr>
          <w:rFonts w:ascii="Arial" w:eastAsia="Times New Roman" w:hAnsi="Arial" w:cs="Arial"/>
        </w:rPr>
        <w:t xml:space="preserve"> </w:t>
      </w:r>
    </w:p>
    <w:p w:rsidR="00942BBB" w:rsidRPr="006C4DE6" w:rsidRDefault="00942BBB" w:rsidP="00623814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C4DE6">
        <w:rPr>
          <w:rFonts w:ascii="Arial" w:eastAsia="Times New Roman" w:hAnsi="Arial" w:cs="Arial"/>
        </w:rPr>
        <w:t>Opiekun: dr inż Łukasz Wojciechowski</w:t>
      </w:r>
    </w:p>
    <w:p w:rsidR="00F3041A" w:rsidRDefault="006C4DE6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Wszystkie działania studentów miały </w:t>
      </w:r>
      <w:r w:rsidR="00F3041A">
        <w:rPr>
          <w:rFonts w:ascii="Arial" w:hAnsi="Arial" w:cs="Arial"/>
          <w:color w:val="000000"/>
        </w:rPr>
        <w:t xml:space="preserve"> istotne wsparcie ze strony pracowników Wydziału, głównie</w:t>
      </w:r>
    </w:p>
    <w:p w:rsidR="00F3041A" w:rsidRDefault="00F3041A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opiekunów kół; większość działań m</w:t>
      </w:r>
      <w:r w:rsidR="006C4DE6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a</w:t>
      </w:r>
      <w:r w:rsidR="006C4DE6">
        <w:rPr>
          <w:rFonts w:ascii="Arial" w:hAnsi="Arial" w:cs="Arial"/>
          <w:color w:val="000000"/>
        </w:rPr>
        <w:t xml:space="preserve">ło </w:t>
      </w:r>
      <w:r>
        <w:rPr>
          <w:rFonts w:ascii="Arial" w:hAnsi="Arial" w:cs="Arial"/>
          <w:color w:val="000000"/>
        </w:rPr>
        <w:t xml:space="preserve"> bezpośrednie wsparcie Dziekana Wydziału –</w:t>
      </w:r>
    </w:p>
    <w:p w:rsidR="00F3041A" w:rsidRDefault="00F3041A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również finansowe.</w:t>
      </w:r>
      <w:r w:rsidR="006C4DE6">
        <w:rPr>
          <w:rFonts w:ascii="Arial" w:hAnsi="Arial" w:cs="Arial"/>
          <w:color w:val="000000"/>
        </w:rPr>
        <w:t xml:space="preserve"> Niektóre koła były bardzo aktywne  wykazując się </w:t>
      </w:r>
      <w:r w:rsidR="005C719A">
        <w:rPr>
          <w:rFonts w:ascii="Arial" w:hAnsi="Arial" w:cs="Arial"/>
          <w:color w:val="000000"/>
        </w:rPr>
        <w:t xml:space="preserve">m. innymi </w:t>
      </w:r>
      <w:r w:rsidR="006C4DE6">
        <w:rPr>
          <w:rFonts w:ascii="Arial" w:hAnsi="Arial" w:cs="Arial"/>
          <w:color w:val="000000"/>
        </w:rPr>
        <w:t xml:space="preserve">organizacją warsztatów </w:t>
      </w:r>
      <w:r w:rsidR="006C4DE6" w:rsidRPr="005C719A">
        <w:rPr>
          <w:rFonts w:ascii="Arial" w:hAnsi="Arial" w:cs="Arial"/>
          <w:color w:val="000000"/>
        </w:rPr>
        <w:t>projektowych</w:t>
      </w:r>
      <w:r w:rsidR="00006F41" w:rsidRPr="005C719A">
        <w:rPr>
          <w:rFonts w:ascii="Arial" w:hAnsi="Arial" w:cs="Arial"/>
          <w:color w:val="000000"/>
        </w:rPr>
        <w:t xml:space="preserve"> , wystaw i wyjazdów naukowych</w:t>
      </w:r>
      <w:r w:rsidR="005C719A" w:rsidRPr="005C719A">
        <w:rPr>
          <w:rFonts w:ascii="Arial" w:hAnsi="Arial" w:cs="Arial"/>
          <w:color w:val="000000"/>
        </w:rPr>
        <w:t>. Można tu wymienić</w:t>
      </w:r>
      <w:r w:rsidR="00521BF3">
        <w:rPr>
          <w:rFonts w:ascii="Arial" w:hAnsi="Arial" w:cs="Arial"/>
          <w:color w:val="000000"/>
        </w:rPr>
        <w:t xml:space="preserve"> między innymi </w:t>
      </w:r>
      <w:r w:rsidR="005C719A" w:rsidRPr="005C719A">
        <w:rPr>
          <w:rFonts w:ascii="Arial" w:hAnsi="Arial" w:cs="Arial"/>
          <w:color w:val="000000"/>
        </w:rPr>
        <w:t xml:space="preserve"> </w:t>
      </w:r>
      <w:r w:rsidR="00006F41" w:rsidRPr="005C719A">
        <w:rPr>
          <w:rFonts w:ascii="Arial" w:hAnsi="Arial" w:cs="Arial"/>
          <w:color w:val="000000"/>
        </w:rPr>
        <w:t xml:space="preserve"> </w:t>
      </w:r>
      <w:r w:rsidR="005C719A" w:rsidRPr="005C719A">
        <w:rPr>
          <w:rFonts w:ascii="Arial" w:hAnsi="Arial" w:cs="Arial"/>
          <w:color w:val="000000"/>
        </w:rPr>
        <w:t xml:space="preserve">budowę </w:t>
      </w:r>
      <w:r w:rsidR="005C719A" w:rsidRPr="005C719A">
        <w:rPr>
          <w:rFonts w:ascii="Arial" w:hAnsi="Arial" w:cs="Arial"/>
        </w:rPr>
        <w:t xml:space="preserve">papierowego pawilonu na Placu Solnym poświęconego 70-leciu PWr , który powstał dzięki inicjatywie kół naukowych z naszego Wydziału: Humanizacji Środowiska Miejskiego i </w:t>
      </w:r>
      <w:proofErr w:type="spellStart"/>
      <w:r w:rsidR="005C719A" w:rsidRPr="005C719A">
        <w:rPr>
          <w:rFonts w:ascii="Arial" w:hAnsi="Arial" w:cs="Arial"/>
        </w:rPr>
        <w:t>LabDigiFab</w:t>
      </w:r>
      <w:proofErr w:type="spellEnd"/>
      <w:r w:rsidR="005C719A" w:rsidRPr="005C719A">
        <w:rPr>
          <w:rFonts w:ascii="Arial" w:hAnsi="Arial" w:cs="Arial"/>
        </w:rPr>
        <w:t>.</w:t>
      </w:r>
    </w:p>
    <w:p w:rsidR="00F66942" w:rsidRDefault="00F66942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3041A" w:rsidRPr="005662EC" w:rsidRDefault="00F3041A" w:rsidP="0062381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662EC">
        <w:rPr>
          <w:rFonts w:ascii="Arial" w:hAnsi="Arial" w:cs="Arial"/>
          <w:b/>
          <w:color w:val="000000"/>
        </w:rPr>
        <w:t xml:space="preserve"> Monitorowanie aktywności</w:t>
      </w:r>
      <w:r w:rsidR="003C17D2" w:rsidRPr="005662EC">
        <w:rPr>
          <w:rFonts w:ascii="Arial" w:hAnsi="Arial" w:cs="Arial"/>
          <w:b/>
          <w:color w:val="000000"/>
        </w:rPr>
        <w:t xml:space="preserve"> dydaktycznej</w:t>
      </w:r>
      <w:r w:rsidRPr="005662EC">
        <w:rPr>
          <w:rFonts w:ascii="Arial" w:hAnsi="Arial" w:cs="Arial"/>
          <w:b/>
          <w:color w:val="000000"/>
        </w:rPr>
        <w:t xml:space="preserve"> doktorantów.</w:t>
      </w:r>
    </w:p>
    <w:p w:rsidR="00F66942" w:rsidRPr="00FF3136" w:rsidRDefault="00F66942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3C17D2" w:rsidRPr="00522A43" w:rsidRDefault="00522A43" w:rsidP="006238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  <w:t>Wydziałowa Komisja</w:t>
      </w:r>
      <w:r w:rsidR="003C17D2" w:rsidRPr="00F66942">
        <w:rPr>
          <w:rFonts w:ascii="Arial" w:hAnsi="Arial" w:cs="Arial"/>
          <w:color w:val="000000"/>
        </w:rPr>
        <w:t xml:space="preserve"> ds. Oceny i Zapewniania Jakości Kształceni przedyskutowała i przedstawiła do akceptacji </w:t>
      </w:r>
      <w:r w:rsidR="00521BF3">
        <w:rPr>
          <w:rFonts w:ascii="Arial" w:hAnsi="Arial" w:cs="Arial"/>
          <w:color w:val="000000"/>
        </w:rPr>
        <w:t xml:space="preserve">Rady Wydziału </w:t>
      </w:r>
      <w:r w:rsidR="003C17D2" w:rsidRPr="00F66942">
        <w:rPr>
          <w:rFonts w:ascii="Arial" w:hAnsi="Arial" w:cs="Arial"/>
          <w:color w:val="000000"/>
        </w:rPr>
        <w:t xml:space="preserve">wymagania stawiane doktorantom prowadzącym samodzielnie zajęcia na kierunku Architektura. </w:t>
      </w:r>
      <w:r>
        <w:rPr>
          <w:rFonts w:ascii="Arial" w:hAnsi="Arial" w:cs="Arial"/>
          <w:color w:val="000000"/>
        </w:rPr>
        <w:t xml:space="preserve"> </w:t>
      </w:r>
      <w:r w:rsidR="00521BF3">
        <w:rPr>
          <w:rFonts w:ascii="Arial" w:eastAsia="Times New Roman" w:hAnsi="Arial" w:cs="Arial"/>
          <w:bCs/>
        </w:rPr>
        <w:t xml:space="preserve">Rada Wydziału uchwaliła </w:t>
      </w:r>
      <w:r w:rsidR="003C17D2" w:rsidRPr="00F66942">
        <w:rPr>
          <w:rFonts w:ascii="Arial" w:eastAsia="Times New Roman" w:hAnsi="Arial" w:cs="Arial"/>
          <w:bCs/>
        </w:rPr>
        <w:t xml:space="preserve">  następujące wymagania  dla  doktorantów  prowadzących samodzielnie zajęcia   :</w:t>
      </w:r>
    </w:p>
    <w:p w:rsidR="003C17D2" w:rsidRPr="005C34E2" w:rsidRDefault="00F66942" w:rsidP="00623814">
      <w:pPr>
        <w:spacing w:after="0" w:line="240" w:lineRule="auto"/>
        <w:jc w:val="both"/>
        <w:rPr>
          <w:rFonts w:ascii="Arial" w:eastAsia="Times New Roman" w:hAnsi="Arial" w:cs="Arial"/>
        </w:rPr>
      </w:pPr>
      <w:r w:rsidRPr="00F66942">
        <w:rPr>
          <w:rFonts w:ascii="Arial" w:eastAsia="Times New Roman" w:hAnsi="Arial" w:cs="Arial"/>
          <w:bCs/>
        </w:rPr>
        <w:t>1.</w:t>
      </w:r>
      <w:r w:rsidRPr="00F66942">
        <w:rPr>
          <w:rFonts w:ascii="Arial" w:eastAsia="Times New Roman" w:hAnsi="Arial" w:cs="Arial"/>
          <w:bCs/>
        </w:rPr>
        <w:tab/>
      </w:r>
      <w:r w:rsidR="003C17D2" w:rsidRPr="00F66942">
        <w:rPr>
          <w:rFonts w:ascii="Arial" w:eastAsia="Times New Roman" w:hAnsi="Arial" w:cs="Arial"/>
          <w:bCs/>
        </w:rPr>
        <w:t> </w:t>
      </w:r>
      <w:r w:rsidRPr="00F66942">
        <w:rPr>
          <w:rFonts w:ascii="Arial" w:eastAsia="Times New Roman" w:hAnsi="Arial" w:cs="Arial"/>
          <w:bCs/>
        </w:rPr>
        <w:t xml:space="preserve">W zakresie kursów z </w:t>
      </w:r>
      <w:r w:rsidR="003C17D2" w:rsidRPr="00F66942">
        <w:rPr>
          <w:rFonts w:ascii="Arial" w:eastAsia="Times New Roman" w:hAnsi="Arial" w:cs="Arial"/>
          <w:bCs/>
        </w:rPr>
        <w:t xml:space="preserve"> projektowania i laboratoriów : </w:t>
      </w:r>
    </w:p>
    <w:p w:rsidR="003C17D2" w:rsidRPr="005C34E2" w:rsidRDefault="003C17D2" w:rsidP="00623814">
      <w:pPr>
        <w:spacing w:after="0" w:line="240" w:lineRule="auto"/>
        <w:jc w:val="both"/>
        <w:rPr>
          <w:rFonts w:ascii="Arial" w:eastAsia="Times New Roman" w:hAnsi="Arial" w:cs="Arial"/>
        </w:rPr>
      </w:pPr>
      <w:r w:rsidRPr="00F66942">
        <w:rPr>
          <w:rFonts w:ascii="Arial" w:eastAsia="Times New Roman" w:hAnsi="Arial" w:cs="Arial"/>
          <w:bCs/>
        </w:rPr>
        <w:t xml:space="preserve">- </w:t>
      </w:r>
      <w:r w:rsidR="00F66942" w:rsidRPr="00F66942">
        <w:rPr>
          <w:rFonts w:ascii="Arial" w:eastAsia="Times New Roman" w:hAnsi="Arial" w:cs="Arial"/>
          <w:bCs/>
        </w:rPr>
        <w:t xml:space="preserve">ukończony </w:t>
      </w:r>
      <w:r w:rsidRPr="00F66942">
        <w:rPr>
          <w:rFonts w:ascii="Arial" w:eastAsia="Times New Roman" w:hAnsi="Arial" w:cs="Arial"/>
          <w:bCs/>
        </w:rPr>
        <w:t xml:space="preserve"> I roku studiów doktoranckich </w:t>
      </w:r>
      <w:r w:rsidR="00F66942" w:rsidRPr="00F66942">
        <w:rPr>
          <w:rFonts w:ascii="Arial" w:eastAsia="Times New Roman" w:hAnsi="Arial" w:cs="Arial"/>
          <w:bCs/>
        </w:rPr>
        <w:t xml:space="preserve">i </w:t>
      </w:r>
      <w:r w:rsidRPr="00F66942">
        <w:rPr>
          <w:rFonts w:ascii="Arial" w:eastAsia="Times New Roman" w:hAnsi="Arial" w:cs="Arial"/>
          <w:bCs/>
        </w:rPr>
        <w:t>doświadczenie jako asystent w prowadzeniu zajęć</w:t>
      </w:r>
      <w:r w:rsidR="00F66942" w:rsidRPr="00F66942">
        <w:rPr>
          <w:rFonts w:ascii="Arial" w:eastAsia="Times New Roman" w:hAnsi="Arial" w:cs="Arial"/>
          <w:bCs/>
        </w:rPr>
        <w:t xml:space="preserve"> minimum 90 godzin  </w:t>
      </w:r>
    </w:p>
    <w:p w:rsidR="003C17D2" w:rsidRPr="005C34E2" w:rsidRDefault="00F66942" w:rsidP="00623814">
      <w:pPr>
        <w:spacing w:after="0" w:line="240" w:lineRule="auto"/>
        <w:jc w:val="both"/>
        <w:rPr>
          <w:rFonts w:ascii="Arial" w:eastAsia="Times New Roman" w:hAnsi="Arial" w:cs="Arial"/>
        </w:rPr>
      </w:pPr>
      <w:r w:rsidRPr="00F66942">
        <w:rPr>
          <w:rFonts w:ascii="Arial" w:eastAsia="Times New Roman" w:hAnsi="Arial" w:cs="Arial"/>
          <w:bCs/>
        </w:rPr>
        <w:t>2.</w:t>
      </w:r>
      <w:r w:rsidRPr="00F66942">
        <w:rPr>
          <w:rFonts w:ascii="Arial" w:eastAsia="Times New Roman" w:hAnsi="Arial" w:cs="Arial"/>
          <w:bCs/>
        </w:rPr>
        <w:tab/>
      </w:r>
      <w:r w:rsidR="003C17D2" w:rsidRPr="00F66942">
        <w:rPr>
          <w:rFonts w:ascii="Arial" w:eastAsia="Times New Roman" w:hAnsi="Arial" w:cs="Arial"/>
          <w:bCs/>
        </w:rPr>
        <w:t xml:space="preserve"> </w:t>
      </w:r>
      <w:r w:rsidRPr="00F66942">
        <w:rPr>
          <w:rFonts w:ascii="Arial" w:eastAsia="Times New Roman" w:hAnsi="Arial" w:cs="Arial"/>
          <w:bCs/>
        </w:rPr>
        <w:t xml:space="preserve">W zakresie prowadzenia kursów </w:t>
      </w:r>
      <w:r w:rsidR="003C17D2" w:rsidRPr="00F66942">
        <w:rPr>
          <w:rFonts w:ascii="Arial" w:eastAsia="Times New Roman" w:hAnsi="Arial" w:cs="Arial"/>
          <w:bCs/>
        </w:rPr>
        <w:t xml:space="preserve"> z projektowania architektonicznego: </w:t>
      </w:r>
    </w:p>
    <w:p w:rsidR="003C17D2" w:rsidRPr="005C34E2" w:rsidRDefault="003C17D2" w:rsidP="00623814">
      <w:pPr>
        <w:spacing w:after="0" w:line="240" w:lineRule="auto"/>
        <w:jc w:val="both"/>
        <w:rPr>
          <w:rFonts w:ascii="Arial" w:eastAsia="Times New Roman" w:hAnsi="Arial" w:cs="Arial"/>
        </w:rPr>
      </w:pPr>
      <w:r w:rsidRPr="00F66942">
        <w:rPr>
          <w:rFonts w:ascii="Arial" w:eastAsia="Times New Roman" w:hAnsi="Arial" w:cs="Arial"/>
          <w:bCs/>
        </w:rPr>
        <w:t>- Minimum 1 roczna  praktyka w biurze projektów/na budowie  ( zajęcia z projektowania na I stopniu ) </w:t>
      </w:r>
    </w:p>
    <w:p w:rsidR="003C17D2" w:rsidRPr="005C34E2" w:rsidRDefault="003C17D2" w:rsidP="00623814">
      <w:pPr>
        <w:spacing w:after="0" w:line="240" w:lineRule="auto"/>
        <w:jc w:val="both"/>
        <w:rPr>
          <w:rFonts w:ascii="Arial" w:eastAsia="Times New Roman" w:hAnsi="Arial" w:cs="Arial"/>
        </w:rPr>
      </w:pPr>
      <w:r w:rsidRPr="00F66942">
        <w:rPr>
          <w:rFonts w:ascii="Arial" w:eastAsia="Times New Roman" w:hAnsi="Arial" w:cs="Arial"/>
          <w:bCs/>
        </w:rPr>
        <w:t>- Uprawnienia budowlane bez ograniczeń ( zajęcia z projektowania na II stopniu)</w:t>
      </w:r>
    </w:p>
    <w:p w:rsidR="003C17D2" w:rsidRPr="005C34E2" w:rsidRDefault="003C17D2" w:rsidP="00623814">
      <w:pPr>
        <w:spacing w:after="0" w:line="240" w:lineRule="auto"/>
        <w:jc w:val="both"/>
        <w:rPr>
          <w:rFonts w:ascii="Arial" w:eastAsia="Times New Roman" w:hAnsi="Arial" w:cs="Arial"/>
        </w:rPr>
      </w:pPr>
      <w:r w:rsidRPr="00F66942">
        <w:rPr>
          <w:rFonts w:ascii="Arial" w:eastAsia="Times New Roman" w:hAnsi="Arial" w:cs="Arial"/>
          <w:bCs/>
        </w:rPr>
        <w:t>- Pozytywna weryfikacja/rekomendacja  Promotora pracy doktorskiej</w:t>
      </w:r>
    </w:p>
    <w:p w:rsidR="003C17D2" w:rsidRPr="005C34E2" w:rsidRDefault="003C17D2" w:rsidP="00623814">
      <w:pPr>
        <w:spacing w:after="0" w:line="240" w:lineRule="auto"/>
        <w:jc w:val="both"/>
        <w:rPr>
          <w:rFonts w:ascii="Arial" w:eastAsia="Times New Roman" w:hAnsi="Arial" w:cs="Arial"/>
        </w:rPr>
      </w:pPr>
      <w:r w:rsidRPr="00F66942">
        <w:rPr>
          <w:rFonts w:ascii="Arial" w:eastAsia="Times New Roman" w:hAnsi="Arial" w:cs="Arial"/>
          <w:bCs/>
        </w:rPr>
        <w:t>3/</w:t>
      </w:r>
      <w:r w:rsidR="00F66942" w:rsidRPr="00F66942">
        <w:rPr>
          <w:rFonts w:ascii="Arial" w:eastAsia="Times New Roman" w:hAnsi="Arial" w:cs="Arial"/>
          <w:bCs/>
        </w:rPr>
        <w:t>.</w:t>
      </w:r>
      <w:r w:rsidR="00F66942" w:rsidRPr="00F66942">
        <w:rPr>
          <w:rFonts w:ascii="Arial" w:eastAsia="Times New Roman" w:hAnsi="Arial" w:cs="Arial"/>
          <w:bCs/>
        </w:rPr>
        <w:tab/>
        <w:t xml:space="preserve">W zakresie </w:t>
      </w:r>
      <w:r w:rsidRPr="00F66942">
        <w:rPr>
          <w:rFonts w:ascii="Arial" w:eastAsia="Times New Roman" w:hAnsi="Arial" w:cs="Arial"/>
          <w:bCs/>
        </w:rPr>
        <w:t xml:space="preserve"> zajęć typu laboratorium : </w:t>
      </w:r>
    </w:p>
    <w:p w:rsidR="003C17D2" w:rsidRPr="005C34E2" w:rsidRDefault="003C17D2" w:rsidP="00623814">
      <w:pPr>
        <w:spacing w:after="0" w:line="240" w:lineRule="auto"/>
        <w:jc w:val="both"/>
        <w:rPr>
          <w:rFonts w:ascii="Arial" w:eastAsia="Times New Roman" w:hAnsi="Arial" w:cs="Arial"/>
        </w:rPr>
      </w:pPr>
      <w:r w:rsidRPr="00F66942">
        <w:rPr>
          <w:rFonts w:ascii="Arial" w:eastAsia="Times New Roman" w:hAnsi="Arial" w:cs="Arial"/>
          <w:bCs/>
        </w:rPr>
        <w:t>- Pozytywna weryfikacja/rekomendacja  Promotora pracy doktorskiej</w:t>
      </w:r>
    </w:p>
    <w:p w:rsidR="003C17D2" w:rsidRDefault="003C17D2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3041A" w:rsidRPr="005662EC" w:rsidRDefault="00F3041A" w:rsidP="0062381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662EC">
        <w:rPr>
          <w:rFonts w:ascii="Arial" w:hAnsi="Arial" w:cs="Arial"/>
          <w:b/>
          <w:color w:val="000000"/>
        </w:rPr>
        <w:t xml:space="preserve"> Monitorowanie międzynarodowej wymiany studenckiej.</w:t>
      </w:r>
    </w:p>
    <w:p w:rsidR="00BD5733" w:rsidRDefault="000517F5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F3041A">
        <w:rPr>
          <w:rFonts w:ascii="Arial" w:hAnsi="Arial" w:cs="Arial"/>
          <w:color w:val="000000"/>
        </w:rPr>
        <w:t>Sprawami związanymi z wymianą studencką w ramach</w:t>
      </w:r>
      <w:r w:rsidR="002E7984">
        <w:rPr>
          <w:rFonts w:ascii="Arial" w:hAnsi="Arial" w:cs="Arial"/>
          <w:color w:val="000000"/>
        </w:rPr>
        <w:t xml:space="preserve"> </w:t>
      </w:r>
      <w:r w:rsidR="00F3041A">
        <w:rPr>
          <w:rFonts w:ascii="Arial" w:hAnsi="Arial" w:cs="Arial"/>
          <w:color w:val="000000"/>
        </w:rPr>
        <w:t>programu Erasmus</w:t>
      </w:r>
      <w:r w:rsidR="00403943">
        <w:rPr>
          <w:rFonts w:ascii="Arial" w:hAnsi="Arial" w:cs="Arial"/>
          <w:color w:val="000000"/>
        </w:rPr>
        <w:t xml:space="preserve">+ </w:t>
      </w:r>
      <w:r w:rsidR="00F3041A">
        <w:rPr>
          <w:rFonts w:ascii="Arial" w:hAnsi="Arial" w:cs="Arial"/>
          <w:color w:val="000000"/>
        </w:rPr>
        <w:t xml:space="preserve"> zajmuje się pełnomocnik dziekana dr inż. </w:t>
      </w:r>
      <w:r w:rsidR="00BD5733">
        <w:rPr>
          <w:rFonts w:ascii="Arial" w:hAnsi="Arial" w:cs="Arial"/>
          <w:color w:val="000000"/>
        </w:rPr>
        <w:t xml:space="preserve">Maciej Hawrylak </w:t>
      </w:r>
      <w:r w:rsidR="00F3041A">
        <w:rPr>
          <w:rFonts w:ascii="Arial" w:hAnsi="Arial" w:cs="Arial"/>
          <w:color w:val="000000"/>
        </w:rPr>
        <w:t>.</w:t>
      </w:r>
      <w:r w:rsidR="00BD5733" w:rsidRPr="00BD5733">
        <w:rPr>
          <w:rFonts w:ascii="Arial" w:hAnsi="Arial" w:cs="Arial"/>
          <w:color w:val="000000"/>
        </w:rPr>
        <w:t xml:space="preserve"> </w:t>
      </w:r>
      <w:r w:rsidR="00BD5733">
        <w:rPr>
          <w:rFonts w:ascii="Arial" w:hAnsi="Arial" w:cs="Arial"/>
          <w:color w:val="000000"/>
        </w:rPr>
        <w:t>W semestrze zimowym</w:t>
      </w:r>
      <w:r w:rsidR="002313FD">
        <w:rPr>
          <w:rFonts w:ascii="Arial" w:hAnsi="Arial" w:cs="Arial"/>
          <w:color w:val="000000"/>
        </w:rPr>
        <w:t xml:space="preserve"> i</w:t>
      </w:r>
      <w:r w:rsidR="00BD5733">
        <w:rPr>
          <w:rFonts w:ascii="Arial" w:hAnsi="Arial" w:cs="Arial"/>
          <w:color w:val="000000"/>
        </w:rPr>
        <w:t xml:space="preserve"> </w:t>
      </w:r>
      <w:r w:rsidR="002313FD">
        <w:rPr>
          <w:rFonts w:ascii="Arial" w:hAnsi="Arial" w:cs="Arial"/>
          <w:color w:val="000000"/>
        </w:rPr>
        <w:t xml:space="preserve">letnim </w:t>
      </w:r>
      <w:r w:rsidR="00BD5733">
        <w:rPr>
          <w:rFonts w:ascii="Arial" w:hAnsi="Arial" w:cs="Arial"/>
          <w:color w:val="000000"/>
        </w:rPr>
        <w:t xml:space="preserve">2013/2014 na Wydziale przebywało </w:t>
      </w:r>
      <w:r w:rsidR="002313FD">
        <w:rPr>
          <w:rFonts w:ascii="Arial" w:hAnsi="Arial" w:cs="Arial"/>
          <w:color w:val="000000"/>
        </w:rPr>
        <w:t xml:space="preserve">53 studentów </w:t>
      </w:r>
      <w:r w:rsidR="00BD5733">
        <w:rPr>
          <w:rFonts w:ascii="Arial" w:hAnsi="Arial" w:cs="Arial"/>
          <w:color w:val="000000"/>
        </w:rPr>
        <w:t xml:space="preserve"> zagranicznych.</w:t>
      </w:r>
    </w:p>
    <w:p w:rsidR="00BD5733" w:rsidRDefault="00403943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Za granicą na stypendium Erasmus+ wyjechało </w:t>
      </w:r>
      <w:r w:rsidR="00BD5733">
        <w:rPr>
          <w:rFonts w:ascii="Arial" w:hAnsi="Arial" w:cs="Arial"/>
          <w:color w:val="000000"/>
        </w:rPr>
        <w:t xml:space="preserve"> 55 studentów Wydziału</w:t>
      </w:r>
      <w:r w:rsidR="002E7984">
        <w:rPr>
          <w:rFonts w:ascii="Arial" w:hAnsi="Arial" w:cs="Arial"/>
          <w:color w:val="000000"/>
        </w:rPr>
        <w:t xml:space="preserve"> </w:t>
      </w:r>
      <w:r w:rsidR="00BD5733">
        <w:rPr>
          <w:rFonts w:ascii="Arial" w:hAnsi="Arial" w:cs="Arial"/>
          <w:color w:val="000000"/>
        </w:rPr>
        <w:t xml:space="preserve">Architektury. Wydział posiada podpisane umowy o współpracy dot. </w:t>
      </w:r>
      <w:r>
        <w:rPr>
          <w:rFonts w:ascii="Arial" w:hAnsi="Arial" w:cs="Arial"/>
          <w:color w:val="000000"/>
        </w:rPr>
        <w:t>w</w:t>
      </w:r>
      <w:r w:rsidR="00BD5733">
        <w:rPr>
          <w:rFonts w:ascii="Arial" w:hAnsi="Arial" w:cs="Arial"/>
          <w:color w:val="000000"/>
        </w:rPr>
        <w:t>ymiany</w:t>
      </w:r>
      <w:r>
        <w:rPr>
          <w:rFonts w:ascii="Arial" w:hAnsi="Arial" w:cs="Arial"/>
          <w:color w:val="000000"/>
        </w:rPr>
        <w:t xml:space="preserve"> </w:t>
      </w:r>
      <w:r w:rsidR="00BD5733">
        <w:rPr>
          <w:rFonts w:ascii="Arial" w:hAnsi="Arial" w:cs="Arial"/>
          <w:color w:val="000000"/>
        </w:rPr>
        <w:t xml:space="preserve">z </w:t>
      </w:r>
      <w:r w:rsidR="00522A43">
        <w:rPr>
          <w:rFonts w:ascii="Arial" w:hAnsi="Arial" w:cs="Arial"/>
          <w:color w:val="000000"/>
        </w:rPr>
        <w:t>33</w:t>
      </w:r>
      <w:r w:rsidR="00BD5733">
        <w:rPr>
          <w:rFonts w:ascii="Arial" w:hAnsi="Arial" w:cs="Arial"/>
          <w:color w:val="000000"/>
        </w:rPr>
        <w:t xml:space="preserve"> zagranicznymi</w:t>
      </w:r>
      <w:r w:rsidR="002E7984">
        <w:rPr>
          <w:rFonts w:ascii="Arial" w:hAnsi="Arial" w:cs="Arial"/>
          <w:color w:val="000000"/>
        </w:rPr>
        <w:t xml:space="preserve"> </w:t>
      </w:r>
      <w:r w:rsidR="00BD5733">
        <w:rPr>
          <w:rFonts w:ascii="Arial" w:hAnsi="Arial" w:cs="Arial"/>
          <w:color w:val="000000"/>
        </w:rPr>
        <w:t>szkołami wyższymi.</w:t>
      </w:r>
    </w:p>
    <w:p w:rsidR="00403943" w:rsidRPr="00522A43" w:rsidRDefault="00403943" w:rsidP="00623814">
      <w:pPr>
        <w:spacing w:after="0"/>
        <w:jc w:val="both"/>
        <w:rPr>
          <w:rFonts w:ascii="Arial" w:hAnsi="Arial" w:cs="Arial"/>
        </w:rPr>
      </w:pPr>
      <w:r w:rsidRPr="00403943">
        <w:rPr>
          <w:rFonts w:ascii="Arial" w:hAnsi="Arial" w:cs="Arial"/>
        </w:rPr>
        <w:t>Zagraniczne praktyki studenckie</w:t>
      </w:r>
      <w:r>
        <w:rPr>
          <w:rFonts w:ascii="Arial" w:hAnsi="Arial" w:cs="Arial"/>
        </w:rPr>
        <w:t xml:space="preserve"> w ramach Erasmus + odbyło 40 studentów i absolwentów WA.</w:t>
      </w:r>
    </w:p>
    <w:p w:rsidR="00F3041A" w:rsidRDefault="007C254F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okresie od 20</w:t>
      </w:r>
      <w:r w:rsidR="00F3041A">
        <w:rPr>
          <w:rFonts w:ascii="Arial" w:hAnsi="Arial" w:cs="Arial"/>
          <w:color w:val="000000"/>
        </w:rPr>
        <w:t>.06.20</w:t>
      </w:r>
      <w:r>
        <w:rPr>
          <w:rFonts w:ascii="Arial" w:hAnsi="Arial" w:cs="Arial"/>
          <w:color w:val="000000"/>
        </w:rPr>
        <w:t>15r. do 11.08.2015</w:t>
      </w:r>
      <w:r w:rsidR="00F3041A">
        <w:rPr>
          <w:rFonts w:ascii="Arial" w:hAnsi="Arial" w:cs="Arial"/>
          <w:color w:val="000000"/>
        </w:rPr>
        <w:t>r. na Wydziale przebywało 1</w:t>
      </w:r>
      <w:r>
        <w:rPr>
          <w:rFonts w:ascii="Arial" w:hAnsi="Arial" w:cs="Arial"/>
          <w:color w:val="000000"/>
        </w:rPr>
        <w:t>1</w:t>
      </w:r>
      <w:r w:rsidR="00F3041A">
        <w:rPr>
          <w:rFonts w:ascii="Arial" w:hAnsi="Arial" w:cs="Arial"/>
          <w:color w:val="000000"/>
        </w:rPr>
        <w:t xml:space="preserve"> studentów z </w:t>
      </w:r>
      <w:proofErr w:type="spellStart"/>
      <w:r w:rsidR="00F3041A">
        <w:rPr>
          <w:rFonts w:ascii="Arial" w:hAnsi="Arial" w:cs="Arial"/>
          <w:color w:val="000000"/>
        </w:rPr>
        <w:t>Parul</w:t>
      </w:r>
      <w:proofErr w:type="spellEnd"/>
    </w:p>
    <w:p w:rsidR="00F3041A" w:rsidRPr="00D309A5" w:rsidRDefault="00F3041A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D309A5">
        <w:rPr>
          <w:rFonts w:ascii="Arial" w:hAnsi="Arial" w:cs="Arial"/>
          <w:color w:val="000000"/>
          <w:lang w:val="en-US"/>
        </w:rPr>
        <w:t xml:space="preserve">Group of Institutes (Gujarat Technological University, Indie) w </w:t>
      </w:r>
      <w:proofErr w:type="spellStart"/>
      <w:r w:rsidRPr="00D309A5">
        <w:rPr>
          <w:rFonts w:ascii="Arial" w:hAnsi="Arial" w:cs="Arial"/>
          <w:color w:val="000000"/>
          <w:lang w:val="en-US"/>
        </w:rPr>
        <w:t>ramach</w:t>
      </w:r>
      <w:proofErr w:type="spellEnd"/>
      <w:r w:rsidRPr="00D309A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309A5">
        <w:rPr>
          <w:rFonts w:ascii="Arial" w:hAnsi="Arial" w:cs="Arial"/>
          <w:color w:val="000000"/>
          <w:lang w:val="en-US"/>
        </w:rPr>
        <w:t>zorganizowanej</w:t>
      </w:r>
      <w:proofErr w:type="spellEnd"/>
      <w:r w:rsidRPr="00D309A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309A5">
        <w:rPr>
          <w:rFonts w:ascii="Arial" w:hAnsi="Arial" w:cs="Arial"/>
          <w:color w:val="000000"/>
          <w:lang w:val="en-US"/>
        </w:rPr>
        <w:t>na</w:t>
      </w:r>
      <w:proofErr w:type="spellEnd"/>
    </w:p>
    <w:p w:rsidR="007C254F" w:rsidRDefault="00F3041A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Politechnice Wrocławskiej Indian </w:t>
      </w:r>
      <w:proofErr w:type="spellStart"/>
      <w:r>
        <w:rPr>
          <w:rFonts w:ascii="Arial" w:hAnsi="Arial" w:cs="Arial"/>
          <w:color w:val="000000"/>
        </w:rPr>
        <w:t>Summer</w:t>
      </w:r>
      <w:proofErr w:type="spellEnd"/>
      <w:r>
        <w:rPr>
          <w:rFonts w:ascii="Arial" w:hAnsi="Arial" w:cs="Arial"/>
          <w:color w:val="000000"/>
        </w:rPr>
        <w:t xml:space="preserve"> School. Rada Wydziału uchwałą </w:t>
      </w:r>
    </w:p>
    <w:p w:rsidR="00F3041A" w:rsidRDefault="00F3041A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 dnia </w:t>
      </w:r>
      <w:r w:rsidR="007C254F">
        <w:rPr>
          <w:rFonts w:ascii="Arial" w:hAnsi="Arial" w:cs="Arial"/>
          <w:color w:val="000000"/>
        </w:rPr>
        <w:t>30 czerwca 2015</w:t>
      </w:r>
      <w:r>
        <w:rPr>
          <w:rFonts w:ascii="Arial" w:hAnsi="Arial" w:cs="Arial"/>
          <w:color w:val="000000"/>
        </w:rPr>
        <w:t xml:space="preserve"> r. wyraziła zgodę na realizację ww. szkoły letniej. Studenci z Indii</w:t>
      </w:r>
    </w:p>
    <w:p w:rsidR="00F3041A" w:rsidRDefault="00F3041A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uczestniczyli w zajęciach dydaktycznych</w:t>
      </w:r>
      <w:r w:rsidR="00B46F1E">
        <w:rPr>
          <w:rFonts w:ascii="Arial" w:hAnsi="Arial" w:cs="Arial"/>
          <w:color w:val="000000"/>
        </w:rPr>
        <w:t xml:space="preserve"> i warsztatach </w:t>
      </w:r>
      <w:r>
        <w:rPr>
          <w:rFonts w:ascii="Arial" w:hAnsi="Arial" w:cs="Arial"/>
          <w:color w:val="000000"/>
        </w:rPr>
        <w:t>, przygotowanych dla nich i prowadzonych przez</w:t>
      </w:r>
    </w:p>
    <w:p w:rsidR="00F3041A" w:rsidRDefault="00F3041A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pracowników Wydziału. Studenci otrzymali certyfikaty ukończenia szkoły, dokumenty potwierdzające</w:t>
      </w:r>
    </w:p>
    <w:p w:rsidR="00F3041A" w:rsidRDefault="00F3041A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uzyskane oceny, przeprowadzono także analizę osiągniętych przez nich efektów</w:t>
      </w:r>
    </w:p>
    <w:p w:rsidR="00F3041A" w:rsidRDefault="00F3041A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kształcenia </w:t>
      </w:r>
      <w:r w:rsidR="00403943">
        <w:rPr>
          <w:rFonts w:ascii="Arial" w:hAnsi="Arial" w:cs="Arial"/>
          <w:color w:val="000000"/>
        </w:rPr>
        <w:t>.</w:t>
      </w:r>
    </w:p>
    <w:p w:rsidR="007C254F" w:rsidRDefault="007C254F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3041A" w:rsidRPr="00403943" w:rsidRDefault="00F3041A" w:rsidP="0062381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403943">
        <w:rPr>
          <w:rFonts w:ascii="Arial" w:hAnsi="Arial" w:cs="Arial"/>
          <w:b/>
          <w:color w:val="000000"/>
        </w:rPr>
        <w:t xml:space="preserve"> Nadzór nad publicznym dostępem do informacji o kształceniu na Wydziale.</w:t>
      </w:r>
    </w:p>
    <w:p w:rsidR="00F3041A" w:rsidRDefault="00F3041A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stronie internetowej Wydziału (</w:t>
      </w:r>
      <w:r>
        <w:rPr>
          <w:rFonts w:ascii="Arial" w:hAnsi="Arial" w:cs="Arial"/>
          <w:color w:val="0000FF"/>
        </w:rPr>
        <w:t>http://www.</w:t>
      </w:r>
      <w:r w:rsidR="00354679">
        <w:rPr>
          <w:rFonts w:ascii="Arial" w:hAnsi="Arial" w:cs="Arial"/>
          <w:color w:val="0000FF"/>
        </w:rPr>
        <w:t>arch.pwr.wroc.pl</w:t>
      </w:r>
      <w:r>
        <w:rPr>
          <w:rFonts w:ascii="Arial" w:hAnsi="Arial" w:cs="Arial"/>
          <w:color w:val="000000"/>
        </w:rPr>
        <w:t>) są zamieszczane</w:t>
      </w:r>
    </w:p>
    <w:p w:rsidR="00F3041A" w:rsidRDefault="00F3041A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na bieżąco aktualizowane wszystkie najważniejsze</w:t>
      </w:r>
      <w:r w:rsidR="00252563">
        <w:rPr>
          <w:rFonts w:ascii="Arial" w:hAnsi="Arial" w:cs="Arial"/>
          <w:color w:val="000000"/>
        </w:rPr>
        <w:t xml:space="preserve"> informacje z zakresu kształcenia, między innymi </w:t>
      </w:r>
      <w:r>
        <w:rPr>
          <w:rFonts w:ascii="Arial" w:hAnsi="Arial" w:cs="Arial"/>
          <w:color w:val="000000"/>
        </w:rPr>
        <w:t>:</w:t>
      </w:r>
    </w:p>
    <w:p w:rsidR="00F3041A" w:rsidRDefault="00F3041A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Informacje dotyczące Wydziału, w tym funkcjonowania Dziekanatu </w:t>
      </w:r>
    </w:p>
    <w:p w:rsidR="00F3041A" w:rsidRDefault="00F3041A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Informacje dla studentów, dotyczące procedur i terminów postępowania w sprawach</w:t>
      </w:r>
    </w:p>
    <w:p w:rsidR="00F3041A" w:rsidRDefault="00F3041A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związanych z tokiem studiów.</w:t>
      </w:r>
    </w:p>
    <w:p w:rsidR="00F3041A" w:rsidRDefault="00252563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F3041A">
        <w:rPr>
          <w:rFonts w:ascii="Arial" w:hAnsi="Arial" w:cs="Arial"/>
          <w:color w:val="000000"/>
        </w:rPr>
        <w:t>) Informacje nt. działalności kół naukowych, wraz z linkami.</w:t>
      </w:r>
    </w:p>
    <w:p w:rsidR="00F3041A" w:rsidRDefault="00252563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F3041A">
        <w:rPr>
          <w:rFonts w:ascii="Arial" w:hAnsi="Arial" w:cs="Arial"/>
          <w:color w:val="000000"/>
        </w:rPr>
        <w:t>) Obowiązujące programy kształcenia, plany studiów i semestralne rozkłady zajęć.</w:t>
      </w:r>
    </w:p>
    <w:p w:rsidR="00F3041A" w:rsidRDefault="00252563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F3041A">
        <w:rPr>
          <w:rFonts w:ascii="Arial" w:hAnsi="Arial" w:cs="Arial"/>
          <w:color w:val="000000"/>
        </w:rPr>
        <w:t>) Informacje o działaniach Konwentu Wydziału.</w:t>
      </w:r>
    </w:p>
    <w:p w:rsidR="00F3041A" w:rsidRDefault="00252563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F3041A">
        <w:rPr>
          <w:rFonts w:ascii="Arial" w:hAnsi="Arial" w:cs="Arial"/>
          <w:color w:val="000000"/>
        </w:rPr>
        <w:t>) Inne informacje przeznaczone dla kandydatów, studentów, doktorantów oraz absolwentów</w:t>
      </w:r>
    </w:p>
    <w:p w:rsidR="00252563" w:rsidRDefault="00252563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3041A" w:rsidRPr="005662EC" w:rsidRDefault="00F3041A" w:rsidP="0062381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662EC">
        <w:rPr>
          <w:rFonts w:ascii="Arial" w:hAnsi="Arial" w:cs="Arial"/>
          <w:b/>
          <w:color w:val="000000"/>
        </w:rPr>
        <w:t>Stymulowanie kontaktów z absolwentami i Konwentem.</w:t>
      </w:r>
    </w:p>
    <w:p w:rsidR="00794810" w:rsidRDefault="00794810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3041A" w:rsidRDefault="00F3041A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Politechnice Wrocławskiej działa Stowarzyszenie Absolwentów Politechniki Wrocławskiej</w:t>
      </w:r>
    </w:p>
    <w:p w:rsidR="00F3041A" w:rsidRDefault="00FF3136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F3041A">
        <w:rPr>
          <w:rFonts w:ascii="Arial" w:hAnsi="Arial" w:cs="Arial"/>
          <w:color w:val="000000"/>
        </w:rPr>
        <w:t>(</w:t>
      </w:r>
      <w:r w:rsidR="00F3041A">
        <w:rPr>
          <w:rFonts w:ascii="Arial" w:hAnsi="Arial" w:cs="Arial"/>
          <w:color w:val="0000FF"/>
        </w:rPr>
        <w:t>http://absolwent.pwr.wroc.pl/</w:t>
      </w:r>
      <w:r w:rsidR="00F3041A">
        <w:rPr>
          <w:rFonts w:ascii="Arial" w:hAnsi="Arial" w:cs="Arial"/>
          <w:color w:val="000000"/>
        </w:rPr>
        <w:t>)</w:t>
      </w:r>
      <w:r w:rsidR="00252563">
        <w:rPr>
          <w:rFonts w:ascii="Arial" w:hAnsi="Arial" w:cs="Arial"/>
          <w:color w:val="000000"/>
        </w:rPr>
        <w:t>.</w:t>
      </w:r>
    </w:p>
    <w:p w:rsidR="00F3041A" w:rsidRDefault="00F3041A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wn</w:t>
      </w:r>
      <w:r w:rsidR="00252563">
        <w:rPr>
          <w:rFonts w:ascii="Arial" w:hAnsi="Arial" w:cs="Arial"/>
          <w:color w:val="000000"/>
        </w:rPr>
        <w:t>iosek Wydziału przyznawany</w:t>
      </w:r>
      <w:r>
        <w:rPr>
          <w:rFonts w:ascii="Arial" w:hAnsi="Arial" w:cs="Arial"/>
          <w:color w:val="000000"/>
        </w:rPr>
        <w:t xml:space="preserve"> </w:t>
      </w:r>
      <w:r w:rsidR="00252563">
        <w:rPr>
          <w:rFonts w:ascii="Arial" w:hAnsi="Arial" w:cs="Arial"/>
          <w:color w:val="000000"/>
        </w:rPr>
        <w:t xml:space="preserve">jest </w:t>
      </w:r>
      <w:r>
        <w:rPr>
          <w:rFonts w:ascii="Arial" w:hAnsi="Arial" w:cs="Arial"/>
          <w:color w:val="000000"/>
        </w:rPr>
        <w:t>tytułu Wyróżniony Absolwen</w:t>
      </w:r>
      <w:r w:rsidR="00252563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 xml:space="preserve"> (</w:t>
      </w:r>
      <w:r w:rsidR="00794810" w:rsidRPr="00794810">
        <w:rPr>
          <w:rFonts w:ascii="Arial" w:hAnsi="Arial" w:cs="Arial"/>
          <w:color w:val="0000FF"/>
        </w:rPr>
        <w:t>http://www.wa.pwr.wroc.pl/1666933,21.dhtml</w:t>
      </w:r>
      <w:r>
        <w:rPr>
          <w:rFonts w:ascii="Arial" w:hAnsi="Arial" w:cs="Arial"/>
          <w:color w:val="000000"/>
        </w:rPr>
        <w:t>).</w:t>
      </w:r>
    </w:p>
    <w:p w:rsidR="00F3041A" w:rsidRDefault="00F3041A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Kontakty absolwentów z Wydziałem są także utrzymywane </w:t>
      </w:r>
      <w:r w:rsidR="00252563">
        <w:rPr>
          <w:rFonts w:ascii="Arial" w:hAnsi="Arial" w:cs="Arial"/>
          <w:color w:val="000000"/>
        </w:rPr>
        <w:t>przez  organizowanie</w:t>
      </w:r>
      <w:r>
        <w:rPr>
          <w:rFonts w:ascii="Arial" w:hAnsi="Arial" w:cs="Arial"/>
          <w:color w:val="000000"/>
        </w:rPr>
        <w:t xml:space="preserve"> zjazdów</w:t>
      </w:r>
    </w:p>
    <w:p w:rsidR="00F3041A" w:rsidRDefault="00F3041A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absolwentów różnych roczników.</w:t>
      </w:r>
    </w:p>
    <w:p w:rsidR="00F3041A" w:rsidRDefault="00F3041A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Konwent Wydziału </w:t>
      </w:r>
      <w:r w:rsidR="00522A43">
        <w:rPr>
          <w:rFonts w:ascii="Arial" w:hAnsi="Arial" w:cs="Arial"/>
          <w:color w:val="000000"/>
        </w:rPr>
        <w:t xml:space="preserve">Architektury </w:t>
      </w:r>
      <w:r>
        <w:rPr>
          <w:rFonts w:ascii="Arial" w:hAnsi="Arial" w:cs="Arial"/>
          <w:color w:val="000000"/>
        </w:rPr>
        <w:t>(</w:t>
      </w:r>
      <w:r w:rsidR="00252563" w:rsidRPr="00252563">
        <w:rPr>
          <w:rFonts w:ascii="Arial" w:hAnsi="Arial" w:cs="Arial"/>
          <w:color w:val="0000FF"/>
        </w:rPr>
        <w:t>http://www.wa.pwr.wroc.pl/2043191.xml?vm=2&amp;sid=21</w:t>
      </w:r>
      <w:r>
        <w:rPr>
          <w:rFonts w:ascii="Arial" w:hAnsi="Arial" w:cs="Arial"/>
          <w:color w:val="000000"/>
        </w:rPr>
        <w:t>) został powołany na kadencję</w:t>
      </w:r>
      <w:r w:rsidR="00522A43">
        <w:rPr>
          <w:rFonts w:ascii="Arial" w:hAnsi="Arial" w:cs="Arial"/>
          <w:color w:val="000000"/>
        </w:rPr>
        <w:t xml:space="preserve"> </w:t>
      </w:r>
      <w:r w:rsidR="00252563">
        <w:rPr>
          <w:rFonts w:ascii="Arial" w:hAnsi="Arial" w:cs="Arial"/>
          <w:color w:val="000000"/>
        </w:rPr>
        <w:t>2012-2016.</w:t>
      </w:r>
    </w:p>
    <w:p w:rsidR="00F3041A" w:rsidRDefault="00F3041A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Konwent funkcjonuje zgodnie z regulaminem, uchwalonym przez Radę Wydziału</w:t>
      </w:r>
      <w:r w:rsidR="00522A43">
        <w:rPr>
          <w:rFonts w:ascii="Arial" w:hAnsi="Arial" w:cs="Arial"/>
          <w:color w:val="000000"/>
        </w:rPr>
        <w:t xml:space="preserve"> Architektury</w:t>
      </w:r>
      <w:r>
        <w:rPr>
          <w:rFonts w:ascii="Arial" w:hAnsi="Arial" w:cs="Arial"/>
          <w:color w:val="000000"/>
        </w:rPr>
        <w:t>.</w:t>
      </w:r>
    </w:p>
    <w:p w:rsidR="00252563" w:rsidRPr="00252563" w:rsidRDefault="00F3041A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skład Konwentu Wydziału, powołanego na lata 2012-2016, wchodzą:</w:t>
      </w:r>
    </w:p>
    <w:p w:rsidR="00252563" w:rsidRPr="00252563" w:rsidRDefault="00252563" w:rsidP="0062381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52563">
        <w:rPr>
          <w:rFonts w:ascii="Arial" w:hAnsi="Arial" w:cs="Arial"/>
        </w:rPr>
        <w:t xml:space="preserve"> </w:t>
      </w:r>
      <w:r w:rsidRPr="00252563">
        <w:rPr>
          <w:rFonts w:ascii="Arial" w:hAnsi="Arial" w:cs="Arial"/>
          <w:b/>
          <w:bCs/>
          <w:sz w:val="22"/>
          <w:szCs w:val="22"/>
        </w:rPr>
        <w:t xml:space="preserve">Przedstawiciele organów samorządu terytorialnego i izb zawodowych: </w:t>
      </w:r>
    </w:p>
    <w:p w:rsidR="00252563" w:rsidRPr="00252563" w:rsidRDefault="00252563" w:rsidP="0062381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52563">
        <w:rPr>
          <w:rFonts w:ascii="Arial" w:hAnsi="Arial" w:cs="Arial"/>
          <w:sz w:val="22"/>
          <w:szCs w:val="22"/>
        </w:rPr>
        <w:t xml:space="preserve">Zbigniew Maćków – przewodniczący rady Dolnośląskiej Okręgowej Izby Architektów. </w:t>
      </w:r>
    </w:p>
    <w:p w:rsidR="00252563" w:rsidRPr="00252563" w:rsidRDefault="00252563" w:rsidP="0062381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52563">
        <w:rPr>
          <w:rFonts w:ascii="Arial" w:hAnsi="Arial" w:cs="Arial"/>
          <w:sz w:val="22"/>
          <w:szCs w:val="22"/>
        </w:rPr>
        <w:t xml:space="preserve">Maciej Zathey – Dyrektor Departamentu Rozwoju Regionalnego. </w:t>
      </w:r>
    </w:p>
    <w:p w:rsidR="00252563" w:rsidRPr="00252563" w:rsidRDefault="00252563" w:rsidP="0062381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52563">
        <w:rPr>
          <w:rFonts w:ascii="Arial" w:hAnsi="Arial" w:cs="Arial"/>
          <w:sz w:val="22"/>
          <w:szCs w:val="22"/>
        </w:rPr>
        <w:t xml:space="preserve">Maciej Hawrylak – przewodniczący SARP/o. Wrocław, przedstawiciel WA PWr. </w:t>
      </w:r>
    </w:p>
    <w:p w:rsidR="00252563" w:rsidRPr="00252563" w:rsidRDefault="00252563" w:rsidP="0062381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52563">
        <w:rPr>
          <w:rFonts w:ascii="Arial" w:hAnsi="Arial" w:cs="Arial"/>
          <w:sz w:val="22"/>
          <w:szCs w:val="22"/>
        </w:rPr>
        <w:t xml:space="preserve">Maciej </w:t>
      </w:r>
      <w:proofErr w:type="spellStart"/>
      <w:r w:rsidRPr="00252563">
        <w:rPr>
          <w:rFonts w:ascii="Arial" w:hAnsi="Arial" w:cs="Arial"/>
          <w:sz w:val="22"/>
          <w:szCs w:val="22"/>
        </w:rPr>
        <w:t>Borsa</w:t>
      </w:r>
      <w:proofErr w:type="spellEnd"/>
      <w:r w:rsidRPr="00252563">
        <w:rPr>
          <w:rFonts w:ascii="Arial" w:hAnsi="Arial" w:cs="Arial"/>
          <w:sz w:val="22"/>
          <w:szCs w:val="22"/>
        </w:rPr>
        <w:t xml:space="preserve"> – Wojewódzkie Biuro Urbanistyczne. </w:t>
      </w:r>
    </w:p>
    <w:p w:rsidR="00252563" w:rsidRPr="00252563" w:rsidRDefault="00252563" w:rsidP="0062381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52563">
        <w:rPr>
          <w:rFonts w:ascii="Arial" w:hAnsi="Arial" w:cs="Arial"/>
          <w:b/>
          <w:bCs/>
          <w:sz w:val="22"/>
          <w:szCs w:val="22"/>
        </w:rPr>
        <w:t xml:space="preserve">Przedstawiciele pracodawców: </w:t>
      </w:r>
    </w:p>
    <w:p w:rsidR="00252563" w:rsidRPr="00252563" w:rsidRDefault="00252563" w:rsidP="0062381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52563">
        <w:rPr>
          <w:rFonts w:ascii="Arial" w:hAnsi="Arial" w:cs="Arial"/>
          <w:sz w:val="22"/>
          <w:szCs w:val="22"/>
        </w:rPr>
        <w:t xml:space="preserve">Arkadiusz Chamiec – </w:t>
      </w:r>
      <w:proofErr w:type="spellStart"/>
      <w:r w:rsidRPr="00252563">
        <w:rPr>
          <w:rFonts w:ascii="Arial" w:hAnsi="Arial" w:cs="Arial"/>
          <w:sz w:val="22"/>
          <w:szCs w:val="22"/>
        </w:rPr>
        <w:t>Kuryłowicz&amp;Associates</w:t>
      </w:r>
      <w:proofErr w:type="spellEnd"/>
      <w:r w:rsidRPr="00252563">
        <w:rPr>
          <w:rFonts w:ascii="Arial" w:hAnsi="Arial" w:cs="Arial"/>
          <w:sz w:val="22"/>
          <w:szCs w:val="22"/>
        </w:rPr>
        <w:t xml:space="preserve">. </w:t>
      </w:r>
    </w:p>
    <w:p w:rsidR="00252563" w:rsidRPr="00252563" w:rsidRDefault="00252563" w:rsidP="0062381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52563">
        <w:rPr>
          <w:rFonts w:ascii="Arial" w:hAnsi="Arial" w:cs="Arial"/>
          <w:sz w:val="22"/>
          <w:szCs w:val="22"/>
        </w:rPr>
        <w:t xml:space="preserve">Agnieszka Szczepaniak – APA Szczepaniak. </w:t>
      </w:r>
    </w:p>
    <w:p w:rsidR="00252563" w:rsidRPr="00252563" w:rsidRDefault="00252563" w:rsidP="0062381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52563">
        <w:rPr>
          <w:rFonts w:ascii="Arial" w:hAnsi="Arial" w:cs="Arial"/>
          <w:sz w:val="22"/>
          <w:szCs w:val="22"/>
        </w:rPr>
        <w:t xml:space="preserve">Marek Wiśniewski – Biuro Architektoniczne Bzdęga – Wiśniewski Sp. z o.o. </w:t>
      </w:r>
    </w:p>
    <w:p w:rsidR="00252563" w:rsidRPr="00252563" w:rsidRDefault="00252563" w:rsidP="0062381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52563">
        <w:rPr>
          <w:rFonts w:ascii="Arial" w:hAnsi="Arial" w:cs="Arial"/>
          <w:sz w:val="22"/>
          <w:szCs w:val="22"/>
        </w:rPr>
        <w:t xml:space="preserve">Ryszard </w:t>
      </w:r>
      <w:proofErr w:type="spellStart"/>
      <w:r w:rsidRPr="00252563">
        <w:rPr>
          <w:rFonts w:ascii="Arial" w:hAnsi="Arial" w:cs="Arial"/>
          <w:sz w:val="22"/>
          <w:szCs w:val="22"/>
        </w:rPr>
        <w:t>Daczkowski</w:t>
      </w:r>
      <w:proofErr w:type="spellEnd"/>
      <w:r w:rsidRPr="0025256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252563">
        <w:rPr>
          <w:rFonts w:ascii="Arial" w:hAnsi="Arial" w:cs="Arial"/>
          <w:sz w:val="22"/>
          <w:szCs w:val="22"/>
        </w:rPr>
        <w:t>Dastudio</w:t>
      </w:r>
      <w:proofErr w:type="spellEnd"/>
      <w:r w:rsidRPr="00252563">
        <w:rPr>
          <w:rFonts w:ascii="Arial" w:hAnsi="Arial" w:cs="Arial"/>
          <w:sz w:val="22"/>
          <w:szCs w:val="22"/>
        </w:rPr>
        <w:t xml:space="preserve">. </w:t>
      </w:r>
    </w:p>
    <w:p w:rsidR="00252563" w:rsidRPr="00252563" w:rsidRDefault="00252563" w:rsidP="0062381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52563">
        <w:rPr>
          <w:rFonts w:ascii="Arial" w:hAnsi="Arial" w:cs="Arial"/>
          <w:sz w:val="22"/>
          <w:szCs w:val="22"/>
        </w:rPr>
        <w:t xml:space="preserve">Maciej </w:t>
      </w:r>
      <w:proofErr w:type="spellStart"/>
      <w:r w:rsidRPr="00252563">
        <w:rPr>
          <w:rFonts w:ascii="Arial" w:hAnsi="Arial" w:cs="Arial"/>
          <w:sz w:val="22"/>
          <w:szCs w:val="22"/>
        </w:rPr>
        <w:t>Szarapo</w:t>
      </w:r>
      <w:proofErr w:type="spellEnd"/>
      <w:r w:rsidRPr="00252563">
        <w:rPr>
          <w:rFonts w:ascii="Arial" w:hAnsi="Arial" w:cs="Arial"/>
          <w:sz w:val="22"/>
          <w:szCs w:val="22"/>
        </w:rPr>
        <w:t xml:space="preserve"> – ASPA Pracownia Architektoniczna. </w:t>
      </w:r>
    </w:p>
    <w:p w:rsidR="00252563" w:rsidRPr="00252563" w:rsidRDefault="00252563" w:rsidP="0062381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52563">
        <w:rPr>
          <w:rFonts w:ascii="Arial" w:hAnsi="Arial" w:cs="Arial"/>
          <w:sz w:val="22"/>
          <w:szCs w:val="22"/>
        </w:rPr>
        <w:t xml:space="preserve">Edward Lach – Studio EL Pracownia Projektowo-Realizacyjna. </w:t>
      </w:r>
    </w:p>
    <w:p w:rsidR="00252563" w:rsidRPr="00252563" w:rsidRDefault="00252563" w:rsidP="0062381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52563">
        <w:rPr>
          <w:rFonts w:ascii="Arial" w:hAnsi="Arial" w:cs="Arial"/>
          <w:sz w:val="22"/>
          <w:szCs w:val="22"/>
        </w:rPr>
        <w:t xml:space="preserve">Krzysztof Janczura – Prezes zarządu </w:t>
      </w:r>
      <w:proofErr w:type="spellStart"/>
      <w:r w:rsidRPr="00252563">
        <w:rPr>
          <w:rFonts w:ascii="Arial" w:hAnsi="Arial" w:cs="Arial"/>
          <w:sz w:val="22"/>
          <w:szCs w:val="22"/>
        </w:rPr>
        <w:t>Jordahl</w:t>
      </w:r>
      <w:proofErr w:type="spellEnd"/>
      <w:r w:rsidRPr="00252563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252563">
        <w:rPr>
          <w:rFonts w:ascii="Arial" w:hAnsi="Arial" w:cs="Arial"/>
          <w:sz w:val="22"/>
          <w:szCs w:val="22"/>
        </w:rPr>
        <w:t>Pfeifer</w:t>
      </w:r>
      <w:proofErr w:type="spellEnd"/>
      <w:r w:rsidRPr="00252563">
        <w:rPr>
          <w:rFonts w:ascii="Arial" w:hAnsi="Arial" w:cs="Arial"/>
          <w:sz w:val="22"/>
          <w:szCs w:val="22"/>
        </w:rPr>
        <w:t xml:space="preserve"> Technika Budowlana Sp. z o.o. </w:t>
      </w:r>
    </w:p>
    <w:p w:rsidR="00252563" w:rsidRPr="00252563" w:rsidRDefault="00252563" w:rsidP="0062381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52563">
        <w:rPr>
          <w:rFonts w:ascii="Arial" w:hAnsi="Arial" w:cs="Arial"/>
          <w:b/>
          <w:bCs/>
          <w:sz w:val="22"/>
          <w:szCs w:val="22"/>
        </w:rPr>
        <w:t xml:space="preserve">Profesorowie zagraniczni: </w:t>
      </w:r>
    </w:p>
    <w:p w:rsidR="00252563" w:rsidRPr="00252563" w:rsidRDefault="00252563" w:rsidP="0062381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52563">
        <w:rPr>
          <w:rFonts w:ascii="Arial" w:hAnsi="Arial" w:cs="Arial"/>
          <w:sz w:val="22"/>
          <w:szCs w:val="22"/>
        </w:rPr>
        <w:t xml:space="preserve">Gunter Henn – Henn Architektem, </w:t>
      </w:r>
      <w:proofErr w:type="spellStart"/>
      <w:r w:rsidRPr="00252563">
        <w:rPr>
          <w:rFonts w:ascii="Arial" w:hAnsi="Arial" w:cs="Arial"/>
          <w:sz w:val="22"/>
          <w:szCs w:val="22"/>
        </w:rPr>
        <w:t>Munich</w:t>
      </w:r>
      <w:proofErr w:type="spellEnd"/>
      <w:r w:rsidRPr="00252563">
        <w:rPr>
          <w:rFonts w:ascii="Arial" w:hAnsi="Arial" w:cs="Arial"/>
          <w:sz w:val="22"/>
          <w:szCs w:val="22"/>
        </w:rPr>
        <w:t xml:space="preserve">. </w:t>
      </w:r>
    </w:p>
    <w:p w:rsidR="00252563" w:rsidRPr="00B74500" w:rsidRDefault="00252563" w:rsidP="00623814">
      <w:pPr>
        <w:pStyle w:val="Default"/>
        <w:jc w:val="both"/>
        <w:rPr>
          <w:rFonts w:ascii="Arial" w:hAnsi="Arial" w:cs="Arial"/>
          <w:sz w:val="22"/>
          <w:szCs w:val="22"/>
          <w:lang w:val="de-AT"/>
        </w:rPr>
      </w:pPr>
      <w:r w:rsidRPr="00B74500">
        <w:rPr>
          <w:rFonts w:ascii="Arial" w:hAnsi="Arial" w:cs="Arial"/>
          <w:sz w:val="22"/>
          <w:szCs w:val="22"/>
          <w:lang w:val="de-AT"/>
        </w:rPr>
        <w:t xml:space="preserve">Andreas Wolf – Hochschule </w:t>
      </w:r>
      <w:proofErr w:type="spellStart"/>
      <w:r w:rsidRPr="00B74500">
        <w:rPr>
          <w:rFonts w:ascii="Arial" w:hAnsi="Arial" w:cs="Arial"/>
          <w:sz w:val="22"/>
          <w:szCs w:val="22"/>
          <w:lang w:val="de-AT"/>
        </w:rPr>
        <w:t>fur</w:t>
      </w:r>
      <w:proofErr w:type="spellEnd"/>
      <w:r w:rsidRPr="00B74500">
        <w:rPr>
          <w:rFonts w:ascii="Arial" w:hAnsi="Arial" w:cs="Arial"/>
          <w:sz w:val="22"/>
          <w:szCs w:val="22"/>
          <w:lang w:val="de-AT"/>
        </w:rPr>
        <w:t xml:space="preserve"> Technik, Leipzig. </w:t>
      </w:r>
    </w:p>
    <w:p w:rsidR="00252563" w:rsidRPr="00252563" w:rsidRDefault="00252563" w:rsidP="0062381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52563">
        <w:rPr>
          <w:rFonts w:ascii="Arial" w:hAnsi="Arial" w:cs="Arial"/>
          <w:b/>
          <w:bCs/>
          <w:sz w:val="22"/>
          <w:szCs w:val="22"/>
        </w:rPr>
        <w:t xml:space="preserve">Osoby powołane do współpracy z Wydziału Architektury PWr.: </w:t>
      </w:r>
    </w:p>
    <w:p w:rsidR="00252563" w:rsidRPr="00252563" w:rsidRDefault="00252563" w:rsidP="0062381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52563">
        <w:rPr>
          <w:rFonts w:ascii="Arial" w:hAnsi="Arial" w:cs="Arial"/>
          <w:sz w:val="22"/>
          <w:szCs w:val="22"/>
        </w:rPr>
        <w:t xml:space="preserve">Elżbieta Trocka-Leszczyńska, Dziekan Wydziału. </w:t>
      </w:r>
    </w:p>
    <w:p w:rsidR="00252563" w:rsidRPr="00252563" w:rsidRDefault="00252563" w:rsidP="0062381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52563">
        <w:rPr>
          <w:rFonts w:ascii="Arial" w:hAnsi="Arial" w:cs="Arial"/>
          <w:sz w:val="22"/>
          <w:szCs w:val="22"/>
        </w:rPr>
        <w:t xml:space="preserve">Bogusław Wowrzeczka – Prodziekan Wydziału. </w:t>
      </w:r>
    </w:p>
    <w:p w:rsidR="00252563" w:rsidRPr="00252563" w:rsidRDefault="00252563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52563">
        <w:rPr>
          <w:rFonts w:ascii="Arial" w:hAnsi="Arial" w:cs="Arial"/>
        </w:rPr>
        <w:t xml:space="preserve">Joanna Jabłońska – przedstawiciel Wydziału </w:t>
      </w:r>
    </w:p>
    <w:p w:rsidR="00252563" w:rsidRDefault="00252563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3041A" w:rsidRDefault="00F3041A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Ważnym elementem </w:t>
      </w:r>
      <w:r w:rsidR="00522A43">
        <w:rPr>
          <w:rFonts w:ascii="Arial" w:hAnsi="Arial" w:cs="Arial"/>
          <w:color w:val="000000"/>
        </w:rPr>
        <w:t xml:space="preserve">spotkań </w:t>
      </w:r>
      <w:r>
        <w:rPr>
          <w:rFonts w:ascii="Arial" w:hAnsi="Arial" w:cs="Arial"/>
          <w:color w:val="000000"/>
        </w:rPr>
        <w:t>jest konsultowanie z członkami Konwentu kierunków modyfikacji programów</w:t>
      </w:r>
      <w:r w:rsidR="00522A4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kształcenia tak, aby w istotnym stopniu były one zgodne z oczekiwaniami rynku</w:t>
      </w:r>
    </w:p>
    <w:p w:rsidR="00F3041A" w:rsidRDefault="00F3041A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pracy i ułatwiły absolwentom wydziału pierwsze lata pracy w zawodzie.</w:t>
      </w:r>
    </w:p>
    <w:p w:rsidR="00794810" w:rsidRPr="00794810" w:rsidRDefault="00794810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roku akademickim 2014/2015 odbyły się 4 posiedzenia Konwentu (</w:t>
      </w:r>
      <w:r w:rsidRPr="00342A09">
        <w:rPr>
          <w:rFonts w:ascii="Arial" w:hAnsi="Arial" w:cs="Arial"/>
        </w:rPr>
        <w:t xml:space="preserve">18.12.2014, 18.02.2015, </w:t>
      </w:r>
      <w:r w:rsidR="00342A09" w:rsidRPr="00342A09">
        <w:rPr>
          <w:rFonts w:ascii="Arial" w:hAnsi="Arial" w:cs="Arial"/>
        </w:rPr>
        <w:t xml:space="preserve">27. 03. 2015, 15 .05. 2015) </w:t>
      </w:r>
      <w:r>
        <w:rPr>
          <w:rFonts w:ascii="Arial" w:hAnsi="Arial" w:cs="Arial"/>
          <w:color w:val="000000"/>
        </w:rPr>
        <w:t>poświęcone następującym tematom:</w:t>
      </w:r>
    </w:p>
    <w:p w:rsidR="00794810" w:rsidRPr="00342A09" w:rsidRDefault="00342A09" w:rsidP="0062381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</w:rPr>
      </w:pPr>
      <w:r w:rsidRPr="00342A09">
        <w:rPr>
          <w:rFonts w:ascii="Arial" w:eastAsia="Batang" w:hAnsi="Arial" w:cs="Arial"/>
          <w:kern w:val="2"/>
          <w:lang w:eastAsia="ko-KR"/>
        </w:rPr>
        <w:t>proporcje i zawartość merytoryczna</w:t>
      </w:r>
      <w:r w:rsidR="00794810" w:rsidRPr="00342A09">
        <w:rPr>
          <w:rFonts w:ascii="Arial" w:eastAsia="Batang" w:hAnsi="Arial" w:cs="Arial"/>
          <w:kern w:val="2"/>
          <w:lang w:eastAsia="ko-KR"/>
        </w:rPr>
        <w:t xml:space="preserve"> poszczególnych bloków tematycznych dla studiów inżynierskich dla Architektury i Urbanistyki, na podstawie przesłanych wcześniej materiałów. </w:t>
      </w:r>
    </w:p>
    <w:p w:rsidR="00794810" w:rsidRPr="00342A09" w:rsidRDefault="00794810" w:rsidP="00623814">
      <w:pPr>
        <w:pStyle w:val="Standard"/>
        <w:jc w:val="both"/>
        <w:rPr>
          <w:rFonts w:ascii="Arial" w:eastAsia="Batang" w:hAnsi="Arial" w:cs="Arial"/>
          <w:kern w:val="2"/>
          <w:sz w:val="22"/>
          <w:szCs w:val="22"/>
          <w:lang w:eastAsia="ko-KR" w:bidi="ar-SA"/>
        </w:rPr>
      </w:pPr>
    </w:p>
    <w:p w:rsidR="00342A09" w:rsidRPr="00342A09" w:rsidRDefault="00794810" w:rsidP="0062381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Batang" w:hAnsi="Arial" w:cs="Arial"/>
          <w:kern w:val="2"/>
          <w:lang w:eastAsia="ko-KR"/>
        </w:rPr>
      </w:pPr>
      <w:r w:rsidRPr="00342A09">
        <w:rPr>
          <w:rFonts w:ascii="Arial" w:eastAsia="Batang" w:hAnsi="Arial" w:cs="Arial"/>
          <w:kern w:val="2"/>
          <w:lang w:eastAsia="ko-KR"/>
        </w:rPr>
        <w:t xml:space="preserve">propozycji zmian w programie studiów I stopnia na kierunku Architektura </w:t>
      </w:r>
      <w:r w:rsidRPr="00342A09">
        <w:rPr>
          <w:rFonts w:ascii="Arial" w:eastAsia="Batang" w:hAnsi="Arial" w:cs="Arial"/>
          <w:kern w:val="2"/>
          <w:lang w:eastAsia="ko-KR"/>
        </w:rPr>
        <w:br/>
        <w:t xml:space="preserve">i Urbanistyka. Jakość nauczania i podejście holistyczne. </w:t>
      </w:r>
    </w:p>
    <w:p w:rsidR="00342A09" w:rsidRPr="00342A09" w:rsidRDefault="00342A09" w:rsidP="00623814">
      <w:pPr>
        <w:pStyle w:val="Akapitzlist"/>
        <w:spacing w:after="0" w:line="240" w:lineRule="auto"/>
        <w:jc w:val="both"/>
        <w:rPr>
          <w:rFonts w:ascii="Arial" w:eastAsia="Batang" w:hAnsi="Arial" w:cs="Arial"/>
          <w:kern w:val="2"/>
          <w:lang w:eastAsia="ko-KR"/>
        </w:rPr>
      </w:pPr>
    </w:p>
    <w:p w:rsidR="00794810" w:rsidRPr="00342A09" w:rsidRDefault="00342A09" w:rsidP="0062381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Batang" w:hAnsi="Arial" w:cs="Arial"/>
          <w:kern w:val="2"/>
          <w:lang w:eastAsia="ko-KR"/>
        </w:rPr>
      </w:pPr>
      <w:r w:rsidRPr="00342A09">
        <w:rPr>
          <w:rFonts w:ascii="Arial" w:eastAsia="Batang" w:hAnsi="Arial" w:cs="Arial"/>
          <w:kern w:val="2"/>
          <w:lang w:eastAsia="ko-KR"/>
        </w:rPr>
        <w:t>zakres teoretyczny, merytoryczny, praktyczny</w:t>
      </w:r>
      <w:r w:rsidR="00794810" w:rsidRPr="00342A09">
        <w:rPr>
          <w:rFonts w:ascii="Arial" w:eastAsia="Batang" w:hAnsi="Arial" w:cs="Arial"/>
          <w:kern w:val="2"/>
          <w:lang w:eastAsia="ko-KR"/>
        </w:rPr>
        <w:t xml:space="preserve"> dyplomów inżynierskich wykonywanych na kierunku Architektura i Urbanistyka WA PWr. Omówienie wytycznych istniejących, propozycje zmian, niezbędne uzupełnienia w relacji do tzw. „małych” uprawnień zawodowych. </w:t>
      </w:r>
    </w:p>
    <w:p w:rsidR="00794810" w:rsidRPr="00342A09" w:rsidRDefault="00794810" w:rsidP="00623814">
      <w:pPr>
        <w:pStyle w:val="Standard"/>
        <w:jc w:val="both"/>
        <w:rPr>
          <w:rFonts w:ascii="Arial" w:eastAsia="Batang" w:hAnsi="Arial" w:cs="Arial"/>
          <w:kern w:val="2"/>
          <w:sz w:val="22"/>
          <w:szCs w:val="22"/>
          <w:lang w:eastAsia="ko-KR" w:bidi="ar-SA"/>
        </w:rPr>
      </w:pPr>
    </w:p>
    <w:p w:rsidR="00794810" w:rsidRPr="00342A09" w:rsidRDefault="00794810" w:rsidP="0062381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</w:rPr>
      </w:pPr>
      <w:r w:rsidRPr="00342A09">
        <w:rPr>
          <w:rFonts w:ascii="Arial" w:hAnsi="Arial" w:cs="Arial"/>
        </w:rPr>
        <w:t xml:space="preserve">Debata na temat specjalności na studiach dyplomowych. </w:t>
      </w:r>
    </w:p>
    <w:p w:rsidR="00794810" w:rsidRPr="004D4BF7" w:rsidRDefault="00794810" w:rsidP="0062381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94810" w:rsidRPr="00F637CD" w:rsidRDefault="00342A09" w:rsidP="00623814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F637CD">
        <w:rPr>
          <w:rFonts w:ascii="Arial" w:hAnsi="Arial" w:cs="Arial"/>
          <w:b/>
          <w:sz w:val="22"/>
          <w:szCs w:val="22"/>
        </w:rPr>
        <w:t>Konwent podjął dwie  uchwały :</w:t>
      </w:r>
    </w:p>
    <w:p w:rsidR="00794810" w:rsidRPr="00F637CD" w:rsidRDefault="00794810" w:rsidP="0062381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F637CD">
        <w:rPr>
          <w:rFonts w:ascii="Arial" w:hAnsi="Arial" w:cs="Arial"/>
          <w:b/>
        </w:rPr>
        <w:t xml:space="preserve">UCHWAŁA KONWENTU – RADY SPOŁECZNEJ WYDZIAŁU ARCHITEKTURY POLITECHNIKI WROCŁAWSKIEJ NR 02/2015 z dn. 27.03.2015 r </w:t>
      </w:r>
    </w:p>
    <w:p w:rsidR="00794810" w:rsidRPr="00F637CD" w:rsidRDefault="00794810" w:rsidP="00623814">
      <w:pPr>
        <w:pStyle w:val="Standard"/>
        <w:ind w:left="720"/>
        <w:jc w:val="both"/>
        <w:rPr>
          <w:rFonts w:ascii="Arial" w:eastAsia="Batang" w:hAnsi="Arial" w:cs="Arial"/>
          <w:kern w:val="2"/>
          <w:sz w:val="22"/>
          <w:szCs w:val="22"/>
          <w:lang w:eastAsia="ko-KR" w:bidi="ar-SA"/>
        </w:rPr>
      </w:pPr>
      <w:r w:rsidRPr="00F637CD">
        <w:rPr>
          <w:rFonts w:ascii="Arial" w:eastAsia="Batang" w:hAnsi="Arial" w:cs="Arial"/>
          <w:kern w:val="2"/>
          <w:sz w:val="22"/>
          <w:szCs w:val="22"/>
          <w:lang w:eastAsia="ko-KR" w:bidi="ar-SA"/>
        </w:rPr>
        <w:t xml:space="preserve">Dokument przedstawia wnioski z analizy stanu istniejącego i propozycję zmian w programie studiów I stopnia na kierunku Architektura i Urbanistyka. </w:t>
      </w:r>
    </w:p>
    <w:p w:rsidR="00794810" w:rsidRPr="00F637CD" w:rsidRDefault="00794810" w:rsidP="00623814">
      <w:pPr>
        <w:pStyle w:val="Standard"/>
        <w:ind w:left="720"/>
        <w:jc w:val="both"/>
        <w:rPr>
          <w:rFonts w:ascii="Arial" w:eastAsia="Batang" w:hAnsi="Arial" w:cs="Arial"/>
          <w:kern w:val="2"/>
          <w:sz w:val="22"/>
          <w:szCs w:val="22"/>
          <w:lang w:eastAsia="ko-KR" w:bidi="ar-SA"/>
        </w:rPr>
      </w:pPr>
      <w:r w:rsidRPr="00F637CD">
        <w:rPr>
          <w:rFonts w:ascii="Arial" w:eastAsia="Batang" w:hAnsi="Arial" w:cs="Arial"/>
          <w:kern w:val="2"/>
          <w:sz w:val="22"/>
          <w:szCs w:val="22"/>
          <w:lang w:eastAsia="ko-KR" w:bidi="ar-SA"/>
        </w:rPr>
        <w:t xml:space="preserve">Proponuje metody podniesienia poziomu przygotowania absolwentów do wykonywania zawodu z naciskiem na zintegrowanie programu nauczania wokół głównej osi projektowania architektoniczno–urbanistycznego. </w:t>
      </w:r>
    </w:p>
    <w:p w:rsidR="00794810" w:rsidRPr="00F637CD" w:rsidRDefault="00794810" w:rsidP="00623814">
      <w:pPr>
        <w:pStyle w:val="Standard"/>
        <w:ind w:left="360"/>
        <w:jc w:val="both"/>
        <w:rPr>
          <w:rFonts w:ascii="Arial" w:eastAsia="Batang" w:hAnsi="Arial" w:cs="Arial"/>
          <w:kern w:val="2"/>
          <w:sz w:val="22"/>
          <w:szCs w:val="22"/>
          <w:lang w:eastAsia="ko-KR" w:bidi="ar-SA"/>
        </w:rPr>
      </w:pPr>
    </w:p>
    <w:p w:rsidR="00794810" w:rsidRPr="00F637CD" w:rsidRDefault="00794810" w:rsidP="0062381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F637CD">
        <w:rPr>
          <w:rFonts w:ascii="Arial" w:hAnsi="Arial" w:cs="Arial"/>
          <w:b/>
        </w:rPr>
        <w:t xml:space="preserve">UCHWAŁA KONWENTU – RADY SPOŁECZNEJ WYDZIAŁU ARCHITEKTURY POLITECHNIKI WROCŁAWSKIEJ NR 03/2015 z dn. 15.05.2015 r </w:t>
      </w:r>
    </w:p>
    <w:p w:rsidR="00794810" w:rsidRPr="00F637CD" w:rsidRDefault="00794810" w:rsidP="00623814">
      <w:pPr>
        <w:pStyle w:val="Standard"/>
        <w:ind w:left="720"/>
        <w:jc w:val="both"/>
        <w:rPr>
          <w:rFonts w:ascii="Arial" w:eastAsia="Batang" w:hAnsi="Arial" w:cs="Arial"/>
          <w:kern w:val="2"/>
          <w:sz w:val="22"/>
          <w:szCs w:val="22"/>
          <w:lang w:eastAsia="ko-KR" w:bidi="ar-SA"/>
        </w:rPr>
      </w:pPr>
      <w:r w:rsidRPr="00F637CD">
        <w:rPr>
          <w:rFonts w:ascii="Arial" w:eastAsia="Batang" w:hAnsi="Arial" w:cs="Arial"/>
          <w:kern w:val="2"/>
          <w:sz w:val="22"/>
          <w:szCs w:val="22"/>
          <w:lang w:eastAsia="ko-KR" w:bidi="ar-SA"/>
        </w:rPr>
        <w:lastRenderedPageBreak/>
        <w:t>Dokument podtrzymuje zalecenia dot. zintegrowania programu nauczania zgodnych z uchwałą nr 02/2015 z dn. 27.03.2015 r.</w:t>
      </w:r>
    </w:p>
    <w:p w:rsidR="00794810" w:rsidRPr="00F637CD" w:rsidRDefault="00794810" w:rsidP="00623814">
      <w:pPr>
        <w:pStyle w:val="Standard"/>
        <w:ind w:left="720"/>
        <w:jc w:val="both"/>
        <w:rPr>
          <w:rFonts w:ascii="Arial" w:eastAsia="Batang" w:hAnsi="Arial" w:cs="Arial"/>
          <w:kern w:val="2"/>
          <w:sz w:val="22"/>
          <w:szCs w:val="22"/>
          <w:lang w:eastAsia="ko-KR" w:bidi="ar-SA"/>
        </w:rPr>
      </w:pPr>
      <w:r w:rsidRPr="00F637CD">
        <w:rPr>
          <w:rFonts w:ascii="Arial" w:eastAsia="Batang" w:hAnsi="Arial" w:cs="Arial"/>
          <w:kern w:val="2"/>
          <w:sz w:val="22"/>
          <w:szCs w:val="22"/>
          <w:lang w:eastAsia="ko-KR" w:bidi="ar-SA"/>
        </w:rPr>
        <w:t xml:space="preserve">Uchwała zawiera szczegółowe wytyczne dot. procesu dyplomowania inżynierskiego na WA PWr. </w:t>
      </w:r>
    </w:p>
    <w:p w:rsidR="00794810" w:rsidRPr="00F637CD" w:rsidRDefault="00794810" w:rsidP="00623814">
      <w:pPr>
        <w:pStyle w:val="Standard"/>
        <w:jc w:val="both"/>
        <w:rPr>
          <w:rFonts w:ascii="Arial" w:eastAsia="Batang" w:hAnsi="Arial" w:cs="Arial"/>
          <w:kern w:val="2"/>
          <w:sz w:val="22"/>
          <w:szCs w:val="22"/>
          <w:lang w:eastAsia="ko-KR" w:bidi="ar-SA"/>
        </w:rPr>
      </w:pPr>
    </w:p>
    <w:p w:rsidR="00794810" w:rsidRPr="00F637CD" w:rsidRDefault="00342A09" w:rsidP="00623814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F637CD">
        <w:rPr>
          <w:rFonts w:ascii="Arial" w:hAnsi="Arial" w:cs="Arial"/>
          <w:b/>
          <w:sz w:val="22"/>
          <w:szCs w:val="22"/>
        </w:rPr>
        <w:t>oraz przygotował projekt jednej uchwały:</w:t>
      </w:r>
    </w:p>
    <w:p w:rsidR="00342A09" w:rsidRPr="00F637CD" w:rsidRDefault="00342A09" w:rsidP="00623814">
      <w:pPr>
        <w:pStyle w:val="Standard"/>
        <w:jc w:val="both"/>
        <w:rPr>
          <w:rFonts w:ascii="Arial" w:eastAsia="Batang" w:hAnsi="Arial" w:cs="Arial"/>
          <w:b/>
          <w:kern w:val="2"/>
          <w:sz w:val="22"/>
          <w:szCs w:val="22"/>
          <w:lang w:eastAsia="ko-KR" w:bidi="ar-SA"/>
        </w:rPr>
      </w:pPr>
    </w:p>
    <w:p w:rsidR="00794810" w:rsidRPr="00F637CD" w:rsidRDefault="00794810" w:rsidP="00623814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</w:rPr>
      </w:pPr>
      <w:r w:rsidRPr="00F637CD">
        <w:rPr>
          <w:rFonts w:ascii="Arial" w:hAnsi="Arial" w:cs="Arial"/>
          <w:b/>
        </w:rPr>
        <w:t>PROJEKT UCHWAŁY KONWENTU – RADY SPOŁECZNEJ WYDZIAŁU ARCHITEKTURY POLITECHNIKI WROCŁAWSKIEJ NR 04/2015</w:t>
      </w:r>
    </w:p>
    <w:p w:rsidR="00794810" w:rsidRPr="004C3702" w:rsidRDefault="004C3702" w:rsidP="00623814">
      <w:pPr>
        <w:pStyle w:val="Akapitzlist"/>
        <w:widowControl w:val="0"/>
        <w:wordWrap w:val="0"/>
        <w:autoSpaceDE w:val="0"/>
        <w:autoSpaceDN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94810" w:rsidRPr="00F637CD">
        <w:rPr>
          <w:rFonts w:ascii="Arial" w:hAnsi="Arial" w:cs="Arial"/>
        </w:rPr>
        <w:t xml:space="preserve">Dokument dotyczy charakteru kształcenia na studiach II stopnia na kierunku Architektura i Urbanistyka. </w:t>
      </w:r>
      <w:r w:rsidR="00794810" w:rsidRPr="00F637CD">
        <w:rPr>
          <w:rFonts w:ascii="Arial" w:eastAsia="Batang" w:hAnsi="Arial" w:cs="Arial"/>
          <w:kern w:val="2"/>
          <w:lang w:eastAsia="ko-KR"/>
        </w:rPr>
        <w:t xml:space="preserve">Zaleca likwidację specjalności na studiach II stopnia na rzecz zwiększenia wybieralności w ramach programu studiów i wprowadzania nowoczesnych metod kształcenia, typu „desing by research”. </w:t>
      </w:r>
    </w:p>
    <w:p w:rsidR="00794810" w:rsidRPr="00F637CD" w:rsidRDefault="00794810" w:rsidP="00623814">
      <w:pPr>
        <w:pStyle w:val="Standard"/>
        <w:jc w:val="both"/>
        <w:rPr>
          <w:rFonts w:ascii="Arial" w:eastAsia="Batang" w:hAnsi="Arial" w:cs="Arial"/>
          <w:kern w:val="2"/>
          <w:sz w:val="22"/>
          <w:szCs w:val="22"/>
          <w:lang w:eastAsia="ko-KR" w:bidi="ar-SA"/>
        </w:rPr>
      </w:pPr>
      <w:r w:rsidRPr="00F637CD">
        <w:rPr>
          <w:rFonts w:ascii="Arial" w:eastAsia="Batang" w:hAnsi="Arial" w:cs="Arial"/>
          <w:kern w:val="2"/>
          <w:sz w:val="22"/>
          <w:szCs w:val="22"/>
          <w:lang w:eastAsia="ko-KR" w:bidi="ar-SA"/>
        </w:rPr>
        <w:t>Wskazuje</w:t>
      </w:r>
      <w:r w:rsidR="004C3702">
        <w:rPr>
          <w:rFonts w:ascii="Arial" w:eastAsia="Batang" w:hAnsi="Arial" w:cs="Arial"/>
          <w:kern w:val="2"/>
          <w:sz w:val="22"/>
          <w:szCs w:val="22"/>
          <w:lang w:eastAsia="ko-KR" w:bidi="ar-SA"/>
        </w:rPr>
        <w:t xml:space="preserve"> się </w:t>
      </w:r>
      <w:r w:rsidRPr="00F637CD">
        <w:rPr>
          <w:rFonts w:ascii="Arial" w:eastAsia="Batang" w:hAnsi="Arial" w:cs="Arial"/>
          <w:kern w:val="2"/>
          <w:sz w:val="22"/>
          <w:szCs w:val="22"/>
          <w:lang w:eastAsia="ko-KR" w:bidi="ar-SA"/>
        </w:rPr>
        <w:t xml:space="preserve"> metody budowania tożsamości ww. programu. </w:t>
      </w:r>
    </w:p>
    <w:p w:rsidR="00F637CD" w:rsidRDefault="00F637CD" w:rsidP="00623814">
      <w:pPr>
        <w:pStyle w:val="Standard"/>
        <w:jc w:val="both"/>
        <w:rPr>
          <w:rFonts w:ascii="Arial" w:eastAsia="Batang" w:hAnsi="Arial" w:cs="Arial"/>
          <w:kern w:val="2"/>
          <w:sz w:val="22"/>
          <w:szCs w:val="22"/>
          <w:lang w:eastAsia="ko-KR" w:bidi="ar-SA"/>
        </w:rPr>
      </w:pPr>
    </w:p>
    <w:p w:rsidR="00F637CD" w:rsidRPr="00F637CD" w:rsidRDefault="00F637CD" w:rsidP="00623814">
      <w:pPr>
        <w:pStyle w:val="Standard"/>
        <w:jc w:val="both"/>
        <w:rPr>
          <w:rFonts w:ascii="Arial" w:eastAsia="Batang" w:hAnsi="Arial" w:cs="Arial"/>
          <w:kern w:val="2"/>
          <w:sz w:val="22"/>
          <w:szCs w:val="22"/>
          <w:lang w:eastAsia="ko-KR" w:bidi="ar-SA"/>
        </w:rPr>
      </w:pPr>
      <w:r w:rsidRPr="00F637CD">
        <w:rPr>
          <w:rFonts w:ascii="Arial" w:eastAsia="Batang" w:hAnsi="Arial" w:cs="Arial"/>
          <w:kern w:val="2"/>
          <w:sz w:val="22"/>
          <w:szCs w:val="22"/>
          <w:lang w:eastAsia="ko-KR" w:bidi="ar-SA"/>
        </w:rPr>
        <w:t xml:space="preserve">Uchwały Konwentu były przedmiotem dyskusji na Radach Wydziału . Większość wniosków z dyskusji  </w:t>
      </w:r>
      <w:r w:rsidRPr="00F637CD">
        <w:rPr>
          <w:rFonts w:ascii="Arial" w:hAnsi="Arial" w:cs="Arial"/>
          <w:color w:val="000000"/>
          <w:sz w:val="22"/>
          <w:szCs w:val="22"/>
        </w:rPr>
        <w:t xml:space="preserve">była pozytywna i </w:t>
      </w:r>
      <w:r w:rsidR="00230115">
        <w:rPr>
          <w:rFonts w:ascii="Arial" w:hAnsi="Arial" w:cs="Arial"/>
          <w:color w:val="000000"/>
          <w:sz w:val="22"/>
          <w:szCs w:val="22"/>
        </w:rPr>
        <w:t xml:space="preserve">wnioskowana do </w:t>
      </w:r>
      <w:r w:rsidRPr="00F637CD">
        <w:rPr>
          <w:rFonts w:ascii="Arial" w:hAnsi="Arial" w:cs="Arial"/>
          <w:color w:val="000000"/>
          <w:sz w:val="22"/>
          <w:szCs w:val="22"/>
        </w:rPr>
        <w:t>stopniowego wdrożenia do programu kształcenia. Niektóre tezy uchwał uznano za zbyt daleko ingerujące w niezależność WA.</w:t>
      </w:r>
    </w:p>
    <w:p w:rsidR="00794810" w:rsidRPr="00F637CD" w:rsidRDefault="00F637CD" w:rsidP="00623814">
      <w:pPr>
        <w:pStyle w:val="Standard"/>
        <w:jc w:val="both"/>
        <w:rPr>
          <w:rFonts w:ascii="Arial" w:eastAsia="Batang" w:hAnsi="Arial" w:cs="Arial"/>
          <w:kern w:val="2"/>
          <w:sz w:val="22"/>
          <w:szCs w:val="22"/>
          <w:lang w:eastAsia="ko-KR" w:bidi="ar-SA"/>
        </w:rPr>
      </w:pPr>
      <w:r w:rsidRPr="00F637CD">
        <w:rPr>
          <w:rFonts w:ascii="Arial" w:eastAsia="Batang" w:hAnsi="Arial" w:cs="Arial"/>
          <w:kern w:val="2"/>
          <w:sz w:val="22"/>
          <w:szCs w:val="22"/>
          <w:lang w:eastAsia="ko-KR" w:bidi="ar-SA"/>
        </w:rPr>
        <w:t>Prace Konwentu będą kontynuowane w następnym roku akademickim.</w:t>
      </w:r>
    </w:p>
    <w:p w:rsidR="00252563" w:rsidRDefault="00F637CD" w:rsidP="00623814">
      <w:pPr>
        <w:tabs>
          <w:tab w:val="left" w:pos="738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</w:t>
      </w:r>
    </w:p>
    <w:p w:rsidR="00F3041A" w:rsidRPr="00794810" w:rsidRDefault="00F3041A" w:rsidP="0062381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794810">
        <w:rPr>
          <w:rFonts w:ascii="Arial" w:hAnsi="Arial" w:cs="Arial"/>
          <w:b/>
          <w:color w:val="000000"/>
        </w:rPr>
        <w:t xml:space="preserve"> Monitorowanie sprawności obsługi administracyjnej w dziekanacie.</w:t>
      </w:r>
    </w:p>
    <w:p w:rsidR="004C3702" w:rsidRDefault="00230115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F3041A">
        <w:rPr>
          <w:rFonts w:ascii="Arial" w:hAnsi="Arial" w:cs="Arial"/>
          <w:color w:val="000000"/>
        </w:rPr>
        <w:t xml:space="preserve">Godziny obsługi studentów w dziekanacie </w:t>
      </w:r>
      <w:r w:rsidR="004C3702">
        <w:rPr>
          <w:rFonts w:ascii="Arial" w:hAnsi="Arial" w:cs="Arial"/>
          <w:color w:val="000000"/>
        </w:rPr>
        <w:t xml:space="preserve">są  wystarczające do obsługi studentów a </w:t>
      </w:r>
      <w:r w:rsidR="00F3041A">
        <w:rPr>
          <w:rFonts w:ascii="Arial" w:hAnsi="Arial" w:cs="Arial"/>
          <w:color w:val="000000"/>
        </w:rPr>
        <w:t xml:space="preserve"> kolejki oczekujących</w:t>
      </w:r>
      <w:r w:rsidR="004C3702">
        <w:rPr>
          <w:rFonts w:ascii="Arial" w:hAnsi="Arial" w:cs="Arial"/>
          <w:color w:val="000000"/>
        </w:rPr>
        <w:t xml:space="preserve"> występują sporadycznie</w:t>
      </w:r>
      <w:r w:rsidR="00F3041A">
        <w:rPr>
          <w:rFonts w:ascii="Arial" w:hAnsi="Arial" w:cs="Arial"/>
          <w:color w:val="000000"/>
        </w:rPr>
        <w:t xml:space="preserve">. </w:t>
      </w:r>
    </w:p>
    <w:p w:rsidR="004C3702" w:rsidRDefault="004C3702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Godziny pracy dziekanatu są również </w:t>
      </w:r>
      <w:r w:rsidR="00F3041A">
        <w:rPr>
          <w:rFonts w:ascii="Arial" w:hAnsi="Arial" w:cs="Arial"/>
          <w:color w:val="000000"/>
        </w:rPr>
        <w:t>dostosowane do</w:t>
      </w:r>
      <w:r>
        <w:rPr>
          <w:rFonts w:ascii="Arial" w:hAnsi="Arial" w:cs="Arial"/>
          <w:color w:val="000000"/>
        </w:rPr>
        <w:t xml:space="preserve"> obsługi</w:t>
      </w:r>
      <w:r w:rsidR="00F3041A">
        <w:rPr>
          <w:rFonts w:ascii="Arial" w:hAnsi="Arial" w:cs="Arial"/>
          <w:color w:val="000000"/>
        </w:rPr>
        <w:t xml:space="preserve"> stu</w:t>
      </w:r>
      <w:r>
        <w:rPr>
          <w:rFonts w:ascii="Arial" w:hAnsi="Arial" w:cs="Arial"/>
          <w:color w:val="000000"/>
        </w:rPr>
        <w:t>dentów studiów niestacjonarnych</w:t>
      </w:r>
      <w:r w:rsidR="00F3041A">
        <w:rPr>
          <w:rFonts w:ascii="Arial" w:hAnsi="Arial" w:cs="Arial"/>
          <w:color w:val="000000"/>
        </w:rPr>
        <w:t xml:space="preserve">. </w:t>
      </w:r>
    </w:p>
    <w:p w:rsidR="00F3041A" w:rsidRDefault="004C3702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</w:t>
      </w:r>
      <w:r w:rsidR="00F3041A">
        <w:rPr>
          <w:rFonts w:ascii="Arial" w:hAnsi="Arial" w:cs="Arial"/>
          <w:color w:val="000000"/>
        </w:rPr>
        <w:t xml:space="preserve"> tablic</w:t>
      </w:r>
      <w:r>
        <w:rPr>
          <w:rFonts w:ascii="Arial" w:hAnsi="Arial" w:cs="Arial"/>
          <w:color w:val="000000"/>
        </w:rPr>
        <w:t xml:space="preserve">ach </w:t>
      </w:r>
      <w:r w:rsidR="00F3041A">
        <w:rPr>
          <w:rFonts w:ascii="Arial" w:hAnsi="Arial" w:cs="Arial"/>
          <w:color w:val="000000"/>
        </w:rPr>
        <w:t xml:space="preserve"> ogłoszeń</w:t>
      </w:r>
      <w:r>
        <w:rPr>
          <w:rFonts w:ascii="Arial" w:hAnsi="Arial" w:cs="Arial"/>
          <w:color w:val="000000"/>
        </w:rPr>
        <w:t xml:space="preserve"> umieszcza się bieżące komunikaty.</w:t>
      </w:r>
    </w:p>
    <w:p w:rsidR="00F3041A" w:rsidRDefault="004C3702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Zwiększyła się ranga i znaczenie  informacji umieszczanych  na stronie wydziałowej</w:t>
      </w:r>
      <w:r w:rsidR="00B82B3F">
        <w:rPr>
          <w:rFonts w:ascii="Arial" w:hAnsi="Arial" w:cs="Arial"/>
          <w:color w:val="000000"/>
        </w:rPr>
        <w:t xml:space="preserve"> www </w:t>
      </w:r>
      <w:r>
        <w:rPr>
          <w:rFonts w:ascii="Arial" w:hAnsi="Arial" w:cs="Arial"/>
          <w:color w:val="000000"/>
        </w:rPr>
        <w:t xml:space="preserve">oraz na portalu </w:t>
      </w:r>
    </w:p>
    <w:p w:rsidR="00F3041A" w:rsidRDefault="004C3702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F3041A">
        <w:rPr>
          <w:rFonts w:ascii="Arial" w:hAnsi="Arial" w:cs="Arial"/>
          <w:color w:val="000000"/>
        </w:rPr>
        <w:t>nformatyczny</w:t>
      </w:r>
      <w:r>
        <w:rPr>
          <w:rFonts w:ascii="Arial" w:hAnsi="Arial" w:cs="Arial"/>
          <w:color w:val="000000"/>
        </w:rPr>
        <w:t xml:space="preserve">m </w:t>
      </w:r>
      <w:r w:rsidR="00F3041A">
        <w:rPr>
          <w:rFonts w:ascii="Arial" w:hAnsi="Arial" w:cs="Arial"/>
          <w:color w:val="000000"/>
        </w:rPr>
        <w:t xml:space="preserve"> Edukacja.CL.</w:t>
      </w:r>
    </w:p>
    <w:p w:rsidR="004C3702" w:rsidRDefault="004C3702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Prodziekan monitoruje </w:t>
      </w:r>
      <w:r w:rsidR="00B82B3F">
        <w:rPr>
          <w:rFonts w:ascii="Arial" w:hAnsi="Arial" w:cs="Arial"/>
          <w:color w:val="000000"/>
        </w:rPr>
        <w:t xml:space="preserve">umieszczanie </w:t>
      </w:r>
      <w:r>
        <w:rPr>
          <w:rFonts w:ascii="Arial" w:hAnsi="Arial" w:cs="Arial"/>
          <w:color w:val="000000"/>
        </w:rPr>
        <w:t xml:space="preserve">  tych informacji i sprawdza ich aktualizowanie. Przepływ informacji w roku akademickim </w:t>
      </w:r>
      <w:r w:rsidR="00B82B3F">
        <w:rPr>
          <w:rFonts w:ascii="Arial" w:hAnsi="Arial" w:cs="Arial"/>
          <w:color w:val="000000"/>
        </w:rPr>
        <w:t xml:space="preserve">2014/2015 </w:t>
      </w:r>
      <w:r>
        <w:rPr>
          <w:rFonts w:ascii="Arial" w:hAnsi="Arial" w:cs="Arial"/>
          <w:color w:val="000000"/>
        </w:rPr>
        <w:t xml:space="preserve">znacznie się poprawił dzięki wyznaczeniu osób odpowiedzialnych za ich </w:t>
      </w:r>
      <w:r w:rsidR="00B82B3F">
        <w:rPr>
          <w:rFonts w:ascii="Arial" w:hAnsi="Arial" w:cs="Arial"/>
          <w:color w:val="000000"/>
        </w:rPr>
        <w:t xml:space="preserve">umieszczanie i </w:t>
      </w:r>
      <w:r>
        <w:rPr>
          <w:rFonts w:ascii="Arial" w:hAnsi="Arial" w:cs="Arial"/>
          <w:color w:val="000000"/>
        </w:rPr>
        <w:t>aktualizowanie</w:t>
      </w:r>
      <w:r w:rsidR="00B82B3F">
        <w:rPr>
          <w:rFonts w:ascii="Arial" w:hAnsi="Arial" w:cs="Arial"/>
          <w:color w:val="000000"/>
        </w:rPr>
        <w:t xml:space="preserve"> na stronach www.</w:t>
      </w:r>
      <w:r>
        <w:rPr>
          <w:rFonts w:ascii="Arial" w:hAnsi="Arial" w:cs="Arial"/>
          <w:color w:val="000000"/>
        </w:rPr>
        <w:t xml:space="preserve">. </w:t>
      </w:r>
    </w:p>
    <w:p w:rsidR="00F637CD" w:rsidRDefault="00F637CD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637CD" w:rsidRPr="00F637CD" w:rsidRDefault="00F637CD" w:rsidP="0062381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637CD">
        <w:rPr>
          <w:rFonts w:ascii="Arial" w:hAnsi="Arial" w:cs="Arial"/>
          <w:b/>
          <w:color w:val="000000"/>
        </w:rPr>
        <w:t>Monitorowanie procesu rekrutacji na studia.</w:t>
      </w:r>
    </w:p>
    <w:p w:rsidR="00F637CD" w:rsidRDefault="00F637CD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Istotnym elementem zapewnienia jakości kształcenia na Wydziale jest prowadzenie monitorowania</w:t>
      </w:r>
    </w:p>
    <w:p w:rsidR="00F637CD" w:rsidRDefault="00F637CD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procesu rekrutacji na studia.</w:t>
      </w:r>
    </w:p>
    <w:p w:rsidR="00F637CD" w:rsidRDefault="00F637CD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Proces rekrutacji na studia I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II stopnia, stacjonarne i niestacjonarne, jest w Politechnice</w:t>
      </w:r>
    </w:p>
    <w:p w:rsidR="00F637CD" w:rsidRDefault="00F637CD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Wrocławskiej realizowany centralnie (w procedurze internetowej), zgodnie z corocznie</w:t>
      </w:r>
    </w:p>
    <w:p w:rsidR="00F637CD" w:rsidRDefault="00F637CD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og</w:t>
      </w:r>
      <w:r w:rsidR="007A5CD3">
        <w:rPr>
          <w:rFonts w:ascii="Arial" w:hAnsi="Arial" w:cs="Arial"/>
          <w:color w:val="000000"/>
        </w:rPr>
        <w:t>łaszanymi ZW i PO Rektora PWr..</w:t>
      </w:r>
    </w:p>
    <w:p w:rsidR="007A5CD3" w:rsidRDefault="00F637CD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Dane dotyczące Wydziału są p</w:t>
      </w:r>
      <w:r w:rsidR="00EC7B1D">
        <w:rPr>
          <w:rFonts w:ascii="Arial" w:hAnsi="Arial" w:cs="Arial"/>
          <w:color w:val="000000"/>
        </w:rPr>
        <w:t>rzygotowywane przez Prodziekana</w:t>
      </w:r>
      <w:r>
        <w:rPr>
          <w:rFonts w:ascii="Arial" w:hAnsi="Arial" w:cs="Arial"/>
          <w:color w:val="000000"/>
        </w:rPr>
        <w:t xml:space="preserve"> ds. Dydaktyki </w:t>
      </w:r>
    </w:p>
    <w:p w:rsidR="00F637CD" w:rsidRDefault="00F637CD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przekazywane do Działu Rekrutacji</w:t>
      </w:r>
      <w:r w:rsidR="007A5CD3">
        <w:rPr>
          <w:rFonts w:ascii="Arial" w:hAnsi="Arial" w:cs="Arial"/>
          <w:color w:val="000000"/>
        </w:rPr>
        <w:t>.</w:t>
      </w:r>
    </w:p>
    <w:p w:rsidR="00F637CD" w:rsidRDefault="00F637CD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Rektor powołuje corocznie Uczelnianą Komisję Rekrutacyjną oraz Międzywydziałową</w:t>
      </w:r>
    </w:p>
    <w:p w:rsidR="00F637CD" w:rsidRDefault="00F637CD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Komisję Rekrutacyjną. </w:t>
      </w:r>
    </w:p>
    <w:p w:rsidR="00F637CD" w:rsidRDefault="00F637CD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Rada Wydziału uchwala corocznie planowaną liczbę przyjęć na studia na </w:t>
      </w:r>
      <w:r w:rsidR="007A5CD3">
        <w:rPr>
          <w:rFonts w:ascii="Arial" w:hAnsi="Arial" w:cs="Arial"/>
          <w:color w:val="000000"/>
        </w:rPr>
        <w:t>kierunkach:  Architektura i Gospodarka Przestrzenna biorąc  pod uwagę możliwości i ograniczenia Wydziału.</w:t>
      </w:r>
    </w:p>
    <w:p w:rsidR="00EC7B1D" w:rsidRPr="002311BA" w:rsidRDefault="002311BA" w:rsidP="00623814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311BA">
        <w:rPr>
          <w:rFonts w:ascii="Arial" w:hAnsi="Arial" w:cs="Arial"/>
          <w:color w:val="000000"/>
        </w:rPr>
        <w:t xml:space="preserve">Rada Wydziału </w:t>
      </w:r>
      <w:r>
        <w:rPr>
          <w:rFonts w:ascii="Arial" w:hAnsi="Arial" w:cs="Arial"/>
          <w:color w:val="000000"/>
        </w:rPr>
        <w:t>w dniu 17 grudnia 2014</w:t>
      </w:r>
      <w:r w:rsidRPr="002311BA">
        <w:rPr>
          <w:rFonts w:ascii="Arial" w:hAnsi="Arial" w:cs="Arial"/>
          <w:color w:val="000000"/>
        </w:rPr>
        <w:t>r.</w:t>
      </w:r>
      <w:r>
        <w:rPr>
          <w:rFonts w:ascii="Arial" w:hAnsi="Arial" w:cs="Arial"/>
          <w:color w:val="000000"/>
        </w:rPr>
        <w:t xml:space="preserve"> </w:t>
      </w:r>
      <w:r w:rsidRPr="002311BA">
        <w:rPr>
          <w:rFonts w:ascii="Arial" w:hAnsi="Arial" w:cs="Arial"/>
          <w:color w:val="000000"/>
        </w:rPr>
        <w:t xml:space="preserve">uchwaliła </w:t>
      </w:r>
      <w:r w:rsidR="001342C1" w:rsidRPr="002311BA">
        <w:rPr>
          <w:rFonts w:ascii="Arial" w:hAnsi="Arial" w:cs="Arial"/>
          <w:color w:val="000000"/>
        </w:rPr>
        <w:t xml:space="preserve"> na rok akademicki 2015/2016  </w:t>
      </w:r>
      <w:r w:rsidR="00EC7B1D" w:rsidRPr="002311BA">
        <w:rPr>
          <w:rFonts w:ascii="Arial" w:hAnsi="Arial" w:cs="Arial"/>
          <w:color w:val="000000"/>
        </w:rPr>
        <w:t>następujące</w:t>
      </w:r>
      <w:r>
        <w:rPr>
          <w:rFonts w:ascii="Arial" w:hAnsi="Arial" w:cs="Arial"/>
          <w:color w:val="000000"/>
        </w:rPr>
        <w:t xml:space="preserve"> limity </w:t>
      </w:r>
      <w:r w:rsidR="00EC7B1D" w:rsidRPr="002311BA">
        <w:rPr>
          <w:rFonts w:ascii="Arial" w:hAnsi="Arial" w:cs="Arial"/>
          <w:color w:val="000000"/>
        </w:rPr>
        <w:t>przyjęć :</w:t>
      </w:r>
    </w:p>
    <w:p w:rsidR="001342C1" w:rsidRPr="002311BA" w:rsidRDefault="001342C1" w:rsidP="00623814">
      <w:pPr>
        <w:numPr>
          <w:ilvl w:val="0"/>
          <w:numId w:val="18"/>
        </w:numPr>
        <w:spacing w:after="0" w:line="240" w:lineRule="auto"/>
        <w:ind w:hanging="357"/>
        <w:jc w:val="both"/>
        <w:rPr>
          <w:rFonts w:ascii="Arial" w:hAnsi="Arial" w:cs="Arial"/>
          <w:color w:val="000000"/>
        </w:rPr>
      </w:pPr>
      <w:r w:rsidRPr="002311BA">
        <w:rPr>
          <w:rFonts w:ascii="Arial" w:hAnsi="Arial" w:cs="Arial"/>
          <w:color w:val="000000"/>
        </w:rPr>
        <w:t>ARCHITEKTURA – rekrutacja czerwiec 2015 – ogółem 276 osób:</w:t>
      </w:r>
    </w:p>
    <w:p w:rsidR="001342C1" w:rsidRPr="002311BA" w:rsidRDefault="001342C1" w:rsidP="00623814">
      <w:pPr>
        <w:numPr>
          <w:ilvl w:val="1"/>
          <w:numId w:val="18"/>
        </w:numPr>
        <w:spacing w:after="0" w:line="240" w:lineRule="auto"/>
        <w:ind w:hanging="357"/>
        <w:jc w:val="both"/>
        <w:rPr>
          <w:rFonts w:ascii="Arial" w:hAnsi="Arial" w:cs="Arial"/>
          <w:color w:val="000000"/>
        </w:rPr>
      </w:pPr>
      <w:r w:rsidRPr="002311BA">
        <w:rPr>
          <w:rFonts w:ascii="Arial" w:hAnsi="Arial" w:cs="Arial"/>
          <w:color w:val="000000"/>
        </w:rPr>
        <w:t>Architektura stacjonarna – 216 osób.</w:t>
      </w:r>
    </w:p>
    <w:p w:rsidR="001342C1" w:rsidRPr="002311BA" w:rsidRDefault="001342C1" w:rsidP="00623814">
      <w:pPr>
        <w:numPr>
          <w:ilvl w:val="1"/>
          <w:numId w:val="18"/>
        </w:numPr>
        <w:spacing w:after="0" w:line="240" w:lineRule="auto"/>
        <w:ind w:hanging="357"/>
        <w:jc w:val="both"/>
        <w:rPr>
          <w:rFonts w:ascii="Arial" w:hAnsi="Arial" w:cs="Arial"/>
          <w:color w:val="000000"/>
        </w:rPr>
      </w:pPr>
      <w:r w:rsidRPr="002311BA">
        <w:rPr>
          <w:rFonts w:ascii="Arial" w:hAnsi="Arial" w:cs="Arial"/>
          <w:color w:val="000000"/>
        </w:rPr>
        <w:t>Architektura niestacjonarna 60 osób.</w:t>
      </w:r>
    </w:p>
    <w:p w:rsidR="001342C1" w:rsidRPr="002311BA" w:rsidRDefault="001342C1" w:rsidP="00623814">
      <w:pPr>
        <w:numPr>
          <w:ilvl w:val="0"/>
          <w:numId w:val="18"/>
        </w:numPr>
        <w:spacing w:after="0" w:line="240" w:lineRule="auto"/>
        <w:ind w:hanging="357"/>
        <w:jc w:val="both"/>
        <w:rPr>
          <w:rFonts w:ascii="Arial" w:hAnsi="Arial" w:cs="Arial"/>
          <w:color w:val="000000"/>
        </w:rPr>
      </w:pPr>
      <w:r w:rsidRPr="002311BA">
        <w:rPr>
          <w:rFonts w:ascii="Arial" w:hAnsi="Arial" w:cs="Arial"/>
          <w:color w:val="000000"/>
        </w:rPr>
        <w:t>GOSPODARKA PRZESTRZENNA– rekrutacja czerwiec 2015 – ogółem 60 osób.</w:t>
      </w:r>
    </w:p>
    <w:p w:rsidR="001342C1" w:rsidRPr="002311BA" w:rsidRDefault="001342C1" w:rsidP="00623814">
      <w:pPr>
        <w:numPr>
          <w:ilvl w:val="0"/>
          <w:numId w:val="18"/>
        </w:numPr>
        <w:spacing w:after="0" w:line="240" w:lineRule="auto"/>
        <w:ind w:hanging="357"/>
        <w:jc w:val="both"/>
        <w:rPr>
          <w:rFonts w:ascii="Arial" w:hAnsi="Arial" w:cs="Arial"/>
          <w:color w:val="000000"/>
        </w:rPr>
      </w:pPr>
      <w:r w:rsidRPr="002311BA">
        <w:rPr>
          <w:rFonts w:ascii="Arial" w:hAnsi="Arial" w:cs="Arial"/>
          <w:color w:val="000000"/>
        </w:rPr>
        <w:t>ARCHITEKTURA – rekrutacja luty 2016 – ogółem 341 osób.</w:t>
      </w:r>
    </w:p>
    <w:p w:rsidR="001342C1" w:rsidRPr="002311BA" w:rsidRDefault="001342C1" w:rsidP="00623814">
      <w:pPr>
        <w:numPr>
          <w:ilvl w:val="1"/>
          <w:numId w:val="18"/>
        </w:numPr>
        <w:spacing w:after="0" w:line="240" w:lineRule="auto"/>
        <w:ind w:hanging="357"/>
        <w:jc w:val="both"/>
        <w:rPr>
          <w:rFonts w:ascii="Arial" w:hAnsi="Arial" w:cs="Arial"/>
          <w:color w:val="000000"/>
        </w:rPr>
      </w:pPr>
      <w:r w:rsidRPr="002311BA">
        <w:rPr>
          <w:rFonts w:ascii="Arial" w:hAnsi="Arial" w:cs="Arial"/>
          <w:color w:val="000000"/>
        </w:rPr>
        <w:t>Architektura stacjonarna – 245 osób.</w:t>
      </w:r>
    </w:p>
    <w:p w:rsidR="001342C1" w:rsidRPr="002311BA" w:rsidRDefault="001342C1" w:rsidP="00623814">
      <w:pPr>
        <w:numPr>
          <w:ilvl w:val="1"/>
          <w:numId w:val="18"/>
        </w:numPr>
        <w:spacing w:after="0" w:line="240" w:lineRule="auto"/>
        <w:ind w:hanging="357"/>
        <w:jc w:val="both"/>
        <w:rPr>
          <w:rFonts w:ascii="Arial" w:hAnsi="Arial" w:cs="Arial"/>
          <w:color w:val="000000"/>
        </w:rPr>
      </w:pPr>
      <w:r w:rsidRPr="002311BA">
        <w:rPr>
          <w:rFonts w:ascii="Arial" w:hAnsi="Arial" w:cs="Arial"/>
          <w:color w:val="000000"/>
        </w:rPr>
        <w:lastRenderedPageBreak/>
        <w:t>Architektura stacjonarna w j. angielskim – 36 osób.</w:t>
      </w:r>
    </w:p>
    <w:p w:rsidR="001342C1" w:rsidRPr="002311BA" w:rsidRDefault="001342C1" w:rsidP="00623814">
      <w:pPr>
        <w:numPr>
          <w:ilvl w:val="1"/>
          <w:numId w:val="18"/>
        </w:numPr>
        <w:spacing w:after="0" w:line="240" w:lineRule="auto"/>
        <w:ind w:hanging="357"/>
        <w:jc w:val="both"/>
        <w:rPr>
          <w:rFonts w:ascii="Arial" w:hAnsi="Arial" w:cs="Arial"/>
          <w:color w:val="000000"/>
        </w:rPr>
      </w:pPr>
      <w:r w:rsidRPr="002311BA">
        <w:rPr>
          <w:rFonts w:ascii="Arial" w:hAnsi="Arial" w:cs="Arial"/>
          <w:color w:val="000000"/>
        </w:rPr>
        <w:t>Architektura niestacjonarna – 60 osób.</w:t>
      </w:r>
    </w:p>
    <w:p w:rsidR="001342C1" w:rsidRPr="002311BA" w:rsidRDefault="001342C1" w:rsidP="00623814">
      <w:pPr>
        <w:numPr>
          <w:ilvl w:val="0"/>
          <w:numId w:val="18"/>
        </w:numPr>
        <w:spacing w:after="0" w:line="240" w:lineRule="auto"/>
        <w:ind w:hanging="357"/>
        <w:jc w:val="both"/>
        <w:rPr>
          <w:rFonts w:ascii="Arial" w:hAnsi="Arial" w:cs="Arial"/>
          <w:color w:val="000000"/>
        </w:rPr>
      </w:pPr>
      <w:r w:rsidRPr="002311BA">
        <w:rPr>
          <w:rFonts w:ascii="Arial" w:hAnsi="Arial" w:cs="Arial"/>
          <w:color w:val="000000"/>
        </w:rPr>
        <w:t>GOSPODARKA PRZESTRZENNA – rekrutacja luty 2015 – ogółem 75 osób:</w:t>
      </w:r>
    </w:p>
    <w:p w:rsidR="001342C1" w:rsidRPr="002311BA" w:rsidRDefault="001342C1" w:rsidP="00623814">
      <w:pPr>
        <w:numPr>
          <w:ilvl w:val="1"/>
          <w:numId w:val="18"/>
        </w:numPr>
        <w:spacing w:after="0" w:line="240" w:lineRule="auto"/>
        <w:ind w:hanging="357"/>
        <w:jc w:val="both"/>
        <w:rPr>
          <w:rFonts w:ascii="Arial" w:hAnsi="Arial" w:cs="Arial"/>
          <w:color w:val="000000"/>
        </w:rPr>
      </w:pPr>
      <w:r w:rsidRPr="002311BA">
        <w:rPr>
          <w:rFonts w:ascii="Arial" w:hAnsi="Arial" w:cs="Arial"/>
          <w:color w:val="000000"/>
        </w:rPr>
        <w:t>Gospodarka przestrzenna stacjonarna  - 60 osób.</w:t>
      </w:r>
    </w:p>
    <w:p w:rsidR="00EC7B1D" w:rsidRPr="002311BA" w:rsidRDefault="001342C1" w:rsidP="00623814">
      <w:pPr>
        <w:numPr>
          <w:ilvl w:val="1"/>
          <w:numId w:val="18"/>
        </w:numPr>
        <w:spacing w:after="0" w:line="240" w:lineRule="auto"/>
        <w:ind w:hanging="357"/>
        <w:jc w:val="both"/>
        <w:rPr>
          <w:rFonts w:ascii="Arial" w:hAnsi="Arial" w:cs="Arial"/>
          <w:color w:val="000000"/>
        </w:rPr>
      </w:pPr>
      <w:r w:rsidRPr="002311BA">
        <w:rPr>
          <w:rFonts w:ascii="Arial" w:hAnsi="Arial" w:cs="Arial"/>
          <w:color w:val="000000"/>
        </w:rPr>
        <w:t>Gospodarka przestrzenna w j. angielskim – 15 osób.</w:t>
      </w:r>
    </w:p>
    <w:p w:rsidR="00F637CD" w:rsidRDefault="00F637CD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Wydział prowadzi</w:t>
      </w:r>
      <w:r w:rsidR="00EC7B1D">
        <w:rPr>
          <w:rFonts w:ascii="Arial" w:hAnsi="Arial" w:cs="Arial"/>
          <w:color w:val="000000"/>
        </w:rPr>
        <w:t>ł</w:t>
      </w:r>
      <w:r>
        <w:rPr>
          <w:rFonts w:ascii="Arial" w:hAnsi="Arial" w:cs="Arial"/>
          <w:color w:val="000000"/>
        </w:rPr>
        <w:t xml:space="preserve"> nabór w rekrutacji letniej: na studia I stopnia stacjonarne i niestacjonarne,</w:t>
      </w:r>
    </w:p>
    <w:p w:rsidR="00F637CD" w:rsidRDefault="00F637CD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rekrutacji zimowej prowadzona </w:t>
      </w:r>
      <w:r w:rsidR="00EC7B1D">
        <w:rPr>
          <w:rFonts w:ascii="Arial" w:hAnsi="Arial" w:cs="Arial"/>
          <w:color w:val="000000"/>
        </w:rPr>
        <w:t xml:space="preserve">była </w:t>
      </w:r>
      <w:r>
        <w:rPr>
          <w:rFonts w:ascii="Arial" w:hAnsi="Arial" w:cs="Arial"/>
          <w:color w:val="000000"/>
        </w:rPr>
        <w:t xml:space="preserve"> rekrutacja na studia II stopnia stacjonarne (po polsku i po angielsku) oraz na st</w:t>
      </w:r>
      <w:r w:rsidR="007A5CD3">
        <w:rPr>
          <w:rFonts w:ascii="Arial" w:hAnsi="Arial" w:cs="Arial"/>
          <w:color w:val="000000"/>
        </w:rPr>
        <w:t xml:space="preserve">udia II stopnia </w:t>
      </w:r>
      <w:r>
        <w:rPr>
          <w:rFonts w:ascii="Arial" w:hAnsi="Arial" w:cs="Arial"/>
          <w:color w:val="000000"/>
        </w:rPr>
        <w:t xml:space="preserve">niestacjonarne. </w:t>
      </w:r>
    </w:p>
    <w:p w:rsidR="007A5CD3" w:rsidRDefault="00F637CD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 analizy przebiegu rekrutacji </w:t>
      </w:r>
      <w:r w:rsidR="007A5CD3">
        <w:rPr>
          <w:rFonts w:ascii="Arial" w:hAnsi="Arial" w:cs="Arial"/>
          <w:color w:val="000000"/>
        </w:rPr>
        <w:t>wynika l</w:t>
      </w:r>
      <w:r>
        <w:rPr>
          <w:rFonts w:ascii="Arial" w:hAnsi="Arial" w:cs="Arial"/>
          <w:color w:val="000000"/>
        </w:rPr>
        <w:t>iczba kandydatów na studia</w:t>
      </w:r>
      <w:r w:rsidR="00EC7B1D">
        <w:rPr>
          <w:rFonts w:ascii="Arial" w:hAnsi="Arial" w:cs="Arial"/>
          <w:color w:val="000000"/>
        </w:rPr>
        <w:t xml:space="preserve"> s</w:t>
      </w:r>
      <w:r>
        <w:rPr>
          <w:rFonts w:ascii="Arial" w:hAnsi="Arial" w:cs="Arial"/>
          <w:color w:val="000000"/>
        </w:rPr>
        <w:t>tacjonarne</w:t>
      </w:r>
      <w:r w:rsidR="007A5CD3">
        <w:rPr>
          <w:rFonts w:ascii="Arial" w:hAnsi="Arial" w:cs="Arial"/>
          <w:color w:val="000000"/>
        </w:rPr>
        <w:t xml:space="preserve"> I </w:t>
      </w:r>
      <w:proofErr w:type="spellStart"/>
      <w:r w:rsidR="007A5CD3">
        <w:rPr>
          <w:rFonts w:ascii="Arial" w:hAnsi="Arial" w:cs="Arial"/>
          <w:color w:val="000000"/>
        </w:rPr>
        <w:t>i</w:t>
      </w:r>
      <w:proofErr w:type="spellEnd"/>
      <w:r w:rsidR="007A5CD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II stopnia </w:t>
      </w:r>
      <w:r w:rsidR="007A5CD3">
        <w:rPr>
          <w:rFonts w:ascii="Arial" w:hAnsi="Arial" w:cs="Arial"/>
          <w:color w:val="000000"/>
        </w:rPr>
        <w:t>jest</w:t>
      </w:r>
      <w:r w:rsidR="00EC7B1D">
        <w:rPr>
          <w:rFonts w:ascii="Arial" w:hAnsi="Arial" w:cs="Arial"/>
          <w:color w:val="000000"/>
        </w:rPr>
        <w:t xml:space="preserve"> od wielu lat </w:t>
      </w:r>
      <w:r w:rsidR="007A5CD3">
        <w:rPr>
          <w:rFonts w:ascii="Arial" w:hAnsi="Arial" w:cs="Arial"/>
          <w:color w:val="000000"/>
        </w:rPr>
        <w:t>mniej więcej stała</w:t>
      </w:r>
      <w:r w:rsidR="00EC7B1D">
        <w:rPr>
          <w:rFonts w:ascii="Arial" w:hAnsi="Arial" w:cs="Arial"/>
          <w:color w:val="000000"/>
        </w:rPr>
        <w:t xml:space="preserve">, </w:t>
      </w:r>
      <w:r w:rsidR="007A5CD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natomiast liczb</w:t>
      </w:r>
      <w:r w:rsidR="00EC7B1D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 xml:space="preserve">kandydatów na studia niestacjonarne </w:t>
      </w:r>
      <w:r w:rsidR="007A5CD3">
        <w:rPr>
          <w:rFonts w:ascii="Arial" w:hAnsi="Arial" w:cs="Arial"/>
          <w:color w:val="000000"/>
        </w:rPr>
        <w:t>podlega cyklicznym  wahaniom</w:t>
      </w:r>
      <w:r>
        <w:rPr>
          <w:rFonts w:ascii="Arial" w:hAnsi="Arial" w:cs="Arial"/>
          <w:color w:val="000000"/>
        </w:rPr>
        <w:t xml:space="preserve">. </w:t>
      </w:r>
    </w:p>
    <w:p w:rsidR="00F637CD" w:rsidRDefault="00F637CD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ab/>
      </w:r>
    </w:p>
    <w:p w:rsidR="00976040" w:rsidRDefault="00F3041A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Ocena jako</w:t>
      </w:r>
      <w:r>
        <w:rPr>
          <w:rFonts w:ascii="Arial,Bold" w:hAnsi="Arial,Bold" w:cs="Arial,Bold"/>
          <w:b/>
          <w:bCs/>
          <w:color w:val="000000"/>
        </w:rPr>
        <w:t>ś</w:t>
      </w:r>
      <w:r>
        <w:rPr>
          <w:rFonts w:ascii="Arial" w:hAnsi="Arial" w:cs="Arial"/>
          <w:b/>
          <w:bCs/>
          <w:color w:val="000000"/>
        </w:rPr>
        <w:t>ci kształcenia</w:t>
      </w:r>
    </w:p>
    <w:p w:rsidR="00976040" w:rsidRPr="00976040" w:rsidRDefault="00976040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Pr="00976040">
        <w:rPr>
          <w:rFonts w:ascii="Arial" w:hAnsi="Arial" w:cs="Arial"/>
          <w:color w:val="000000"/>
        </w:rPr>
        <w:t xml:space="preserve">Prodziekan ds. Dydaktyki inicjował i monitorował w roku 2014/2015 działania związane z </w:t>
      </w:r>
      <w:r>
        <w:rPr>
          <w:rFonts w:ascii="Arial" w:hAnsi="Arial" w:cs="Arial"/>
          <w:color w:val="000000"/>
        </w:rPr>
        <w:t xml:space="preserve">oceną </w:t>
      </w:r>
      <w:r w:rsidRPr="00976040">
        <w:rPr>
          <w:rFonts w:ascii="Arial" w:hAnsi="Arial" w:cs="Arial"/>
          <w:color w:val="000000"/>
        </w:rPr>
        <w:t xml:space="preserve"> jakości kształcenia na WA. Działania te były następujące:</w:t>
      </w:r>
    </w:p>
    <w:p w:rsidR="00F3041A" w:rsidRPr="002313FD" w:rsidRDefault="00F3041A" w:rsidP="0062381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2313FD">
        <w:rPr>
          <w:rFonts w:ascii="Arial" w:hAnsi="Arial" w:cs="Arial"/>
          <w:color w:val="000000"/>
        </w:rPr>
        <w:t xml:space="preserve"> </w:t>
      </w:r>
      <w:r w:rsidRPr="002313FD">
        <w:rPr>
          <w:rFonts w:ascii="Arial" w:hAnsi="Arial" w:cs="Arial"/>
          <w:b/>
          <w:color w:val="000000"/>
        </w:rPr>
        <w:t>Ocena dokumentacji procesu kształcenia.</w:t>
      </w:r>
    </w:p>
    <w:p w:rsidR="00F3041A" w:rsidRDefault="00F3041A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Dokumenty definiujące i opisujące proces ksz</w:t>
      </w:r>
      <w:r w:rsidR="00976040">
        <w:rPr>
          <w:rFonts w:ascii="Arial" w:hAnsi="Arial" w:cs="Arial"/>
          <w:color w:val="000000"/>
        </w:rPr>
        <w:t>tałcenia w roku akademickim 2014/2105</w:t>
      </w:r>
    </w:p>
    <w:p w:rsidR="00830E8C" w:rsidRDefault="00F3041A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zostały uchwalone przez Radę Wydziału </w:t>
      </w:r>
      <w:r w:rsidR="00074CCE">
        <w:rPr>
          <w:rFonts w:ascii="Arial" w:hAnsi="Arial" w:cs="Arial"/>
          <w:color w:val="000000"/>
        </w:rPr>
        <w:t xml:space="preserve">w </w:t>
      </w:r>
      <w:r w:rsidR="00830E8C">
        <w:rPr>
          <w:rFonts w:ascii="Arial" w:hAnsi="Arial" w:cs="Arial"/>
          <w:color w:val="000000"/>
        </w:rPr>
        <w:t>kwietniu 2012</w:t>
      </w:r>
      <w:r>
        <w:rPr>
          <w:rFonts w:ascii="Arial" w:hAnsi="Arial" w:cs="Arial"/>
          <w:color w:val="000000"/>
        </w:rPr>
        <w:t xml:space="preserve"> r.</w:t>
      </w:r>
    </w:p>
    <w:p w:rsidR="00F3041A" w:rsidRDefault="00F3041A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Obejmują one przede wszystkim programy kształcenia, a w nich: efekty</w:t>
      </w:r>
    </w:p>
    <w:p w:rsidR="00830E8C" w:rsidRDefault="00F3041A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kształcenia oraz plany i programy studiów I stopnia i II stopnia, stacjonarnych oraz niestacjonarnych</w:t>
      </w:r>
      <w:r w:rsidR="00830E8C">
        <w:rPr>
          <w:rFonts w:ascii="Arial" w:hAnsi="Arial" w:cs="Arial"/>
          <w:color w:val="000000"/>
        </w:rPr>
        <w:t>.</w:t>
      </w:r>
    </w:p>
    <w:p w:rsidR="00830E8C" w:rsidRDefault="00A756D8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Integralną częścią programu studiów są formularze przedmiotów</w:t>
      </w:r>
      <w:r w:rsidR="00F3041A">
        <w:rPr>
          <w:rFonts w:ascii="Arial" w:hAnsi="Arial" w:cs="Arial"/>
          <w:color w:val="000000"/>
        </w:rPr>
        <w:t xml:space="preserve">. Dla wszystkich </w:t>
      </w:r>
      <w:r>
        <w:rPr>
          <w:rFonts w:ascii="Arial" w:hAnsi="Arial" w:cs="Arial"/>
          <w:color w:val="000000"/>
        </w:rPr>
        <w:t xml:space="preserve">przedmiotów i </w:t>
      </w:r>
      <w:r w:rsidR="00F3041A">
        <w:rPr>
          <w:rFonts w:ascii="Arial" w:hAnsi="Arial" w:cs="Arial"/>
          <w:color w:val="000000"/>
        </w:rPr>
        <w:t>kursów, prócz opisu treści programowych, podane są</w:t>
      </w:r>
      <w:r w:rsidR="00830E8C">
        <w:rPr>
          <w:rFonts w:ascii="Arial" w:hAnsi="Arial" w:cs="Arial"/>
          <w:color w:val="000000"/>
        </w:rPr>
        <w:t xml:space="preserve"> </w:t>
      </w:r>
      <w:r w:rsidR="00F3041A">
        <w:rPr>
          <w:rFonts w:ascii="Arial" w:hAnsi="Arial" w:cs="Arial"/>
          <w:color w:val="000000"/>
        </w:rPr>
        <w:t>przedmiotowe efekty kształcenia, jak również kryteria oceny osiągnięcia efektów kształcenia.</w:t>
      </w:r>
      <w:r w:rsidR="00830E8C">
        <w:rPr>
          <w:rFonts w:ascii="Arial" w:hAnsi="Arial" w:cs="Arial"/>
          <w:color w:val="000000"/>
        </w:rPr>
        <w:t xml:space="preserve"> </w:t>
      </w:r>
    </w:p>
    <w:p w:rsidR="00F3041A" w:rsidRDefault="00F3041A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Kursy zawierają przedmiotowe</w:t>
      </w:r>
      <w:r w:rsidR="00830E8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procedury i kryteria sprawdzania wiedzy i umiejętności studentów.</w:t>
      </w:r>
    </w:p>
    <w:p w:rsidR="00A756D8" w:rsidRDefault="00532912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Zespół </w:t>
      </w:r>
      <w:r w:rsidR="00A756D8">
        <w:rPr>
          <w:rFonts w:ascii="Arial" w:hAnsi="Arial" w:cs="Arial"/>
          <w:color w:val="000000"/>
        </w:rPr>
        <w:t xml:space="preserve"> ds. Oceny </w:t>
      </w:r>
      <w:r>
        <w:rPr>
          <w:rFonts w:ascii="Arial" w:hAnsi="Arial" w:cs="Arial"/>
          <w:color w:val="000000"/>
        </w:rPr>
        <w:t>Jakości Kształcenia w roku akademickim 2014/2015 analizując propozycje nowych kursów wybieralnych zwracał szczególną uwagę na zgodność zawartych w nich  treści z określonymi dla WA  kierunkowymi efektami kształcenia oraz sprawdzał kompetencje do prowadzenie zajęć przez analizę dorobku naukowego</w:t>
      </w:r>
      <w:r w:rsidR="00B82B3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z tematyką prowadzonych zajęć.</w:t>
      </w:r>
      <w:r w:rsidR="008454B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 wypadkach wątpliwych zespół zwracał </w:t>
      </w:r>
      <w:r w:rsidR="008454B6">
        <w:rPr>
          <w:rFonts w:ascii="Arial" w:hAnsi="Arial" w:cs="Arial"/>
          <w:color w:val="000000"/>
        </w:rPr>
        <w:t xml:space="preserve">się </w:t>
      </w:r>
      <w:r>
        <w:rPr>
          <w:rFonts w:ascii="Arial" w:hAnsi="Arial" w:cs="Arial"/>
          <w:color w:val="000000"/>
        </w:rPr>
        <w:t xml:space="preserve">do prodziekana o wstrzymanie procedury zatwierdzania nowych kursów wybieralnych przez Radę Wydziału Architektury PWR. </w:t>
      </w:r>
    </w:p>
    <w:p w:rsidR="00830E8C" w:rsidRDefault="00830E8C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3041A" w:rsidRPr="002313FD" w:rsidRDefault="00F3041A" w:rsidP="0062381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2313FD">
        <w:rPr>
          <w:rFonts w:ascii="Arial" w:hAnsi="Arial" w:cs="Arial"/>
          <w:b/>
          <w:color w:val="000000"/>
        </w:rPr>
        <w:t>Monitorowanie hospitowania wszystkich form dydaktycznych w procesie kształcenia.</w:t>
      </w:r>
    </w:p>
    <w:p w:rsidR="00F3041A" w:rsidRDefault="00F3041A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C7FCB" w:rsidRDefault="00F3041A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Hospitacje</w:t>
      </w:r>
      <w:r w:rsidR="006879FB">
        <w:rPr>
          <w:rFonts w:ascii="Arial" w:hAnsi="Arial" w:cs="Arial"/>
          <w:color w:val="000000"/>
        </w:rPr>
        <w:t xml:space="preserve"> w kadencji 2012/2016 </w:t>
      </w:r>
      <w:r>
        <w:rPr>
          <w:rFonts w:ascii="Arial" w:hAnsi="Arial" w:cs="Arial"/>
          <w:color w:val="000000"/>
        </w:rPr>
        <w:t xml:space="preserve"> przeprowadzają trzy </w:t>
      </w:r>
      <w:r w:rsidR="00523A11">
        <w:rPr>
          <w:rFonts w:ascii="Arial" w:hAnsi="Arial" w:cs="Arial"/>
          <w:color w:val="000000"/>
        </w:rPr>
        <w:t>wydziałowe</w:t>
      </w:r>
      <w:r w:rsidR="001C7FCB">
        <w:rPr>
          <w:rFonts w:ascii="Arial" w:hAnsi="Arial" w:cs="Arial"/>
          <w:color w:val="000000"/>
        </w:rPr>
        <w:t xml:space="preserve"> zespoły hospitacyjne:</w:t>
      </w:r>
    </w:p>
    <w:p w:rsidR="001C7FCB" w:rsidRPr="00523A11" w:rsidRDefault="001C7FCB" w:rsidP="00623814">
      <w:pPr>
        <w:spacing w:before="120" w:after="120" w:line="240" w:lineRule="auto"/>
        <w:jc w:val="both"/>
        <w:rPr>
          <w:rFonts w:ascii="Arial" w:hAnsi="Arial" w:cs="Arial"/>
          <w:i/>
          <w:u w:val="single"/>
        </w:rPr>
      </w:pPr>
      <w:r w:rsidRPr="00523A11">
        <w:rPr>
          <w:rFonts w:ascii="Arial" w:hAnsi="Arial" w:cs="Arial"/>
          <w:i/>
          <w:u w:val="single"/>
        </w:rPr>
        <w:t xml:space="preserve">Gospodarka Przestrzenna, </w:t>
      </w:r>
      <w:r w:rsidRPr="00B74500">
        <w:rPr>
          <w:rFonts w:ascii="Arial" w:hAnsi="Arial" w:cs="Arial"/>
          <w:i/>
          <w:u w:val="single"/>
        </w:rPr>
        <w:t>Studia Doktoranckie</w:t>
      </w:r>
    </w:p>
    <w:p w:rsidR="001C7FCB" w:rsidRPr="00523A11" w:rsidRDefault="001C7FCB" w:rsidP="00623814">
      <w:pPr>
        <w:spacing w:after="0" w:line="240" w:lineRule="auto"/>
        <w:jc w:val="both"/>
        <w:rPr>
          <w:rFonts w:ascii="Arial" w:hAnsi="Arial" w:cs="Arial"/>
        </w:rPr>
      </w:pPr>
      <w:r w:rsidRPr="00B74500">
        <w:rPr>
          <w:rFonts w:ascii="Arial" w:hAnsi="Arial" w:cs="Arial"/>
          <w:bCs/>
        </w:rPr>
        <w:t>Dr hab.</w:t>
      </w:r>
      <w:r w:rsidRPr="00B74500">
        <w:rPr>
          <w:rFonts w:ascii="Arial" w:hAnsi="Arial" w:cs="Arial"/>
        </w:rPr>
        <w:t xml:space="preserve"> </w:t>
      </w:r>
      <w:r w:rsidRPr="00523A11">
        <w:rPr>
          <w:rFonts w:ascii="Arial" w:hAnsi="Arial" w:cs="Arial"/>
        </w:rPr>
        <w:t>Robert Masztalski, prof. nadzw. PWr. – przewodniczący.</w:t>
      </w:r>
    </w:p>
    <w:p w:rsidR="001C7FCB" w:rsidRPr="00523A11" w:rsidRDefault="001C7FCB" w:rsidP="00623814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523A11">
        <w:rPr>
          <w:rFonts w:ascii="Arial" w:hAnsi="Arial" w:cs="Arial"/>
          <w:bCs/>
          <w:lang w:val="en-US"/>
        </w:rPr>
        <w:t>Dr hab.</w:t>
      </w:r>
      <w:r w:rsidRPr="00523A11">
        <w:rPr>
          <w:rFonts w:ascii="Arial" w:hAnsi="Arial" w:cs="Arial"/>
          <w:lang w:val="en-US"/>
        </w:rPr>
        <w:t xml:space="preserve"> Alina Drapella-Hermansdorfer, prof. nadzw. PWr.</w:t>
      </w:r>
    </w:p>
    <w:p w:rsidR="001C7FCB" w:rsidRPr="00523A11" w:rsidRDefault="001C7FCB" w:rsidP="00623814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B74500">
        <w:rPr>
          <w:rFonts w:ascii="Arial" w:hAnsi="Arial" w:cs="Arial"/>
          <w:lang w:val="en-US"/>
        </w:rPr>
        <w:t xml:space="preserve">Dr hab. </w:t>
      </w:r>
      <w:r w:rsidRPr="00523A11">
        <w:rPr>
          <w:rFonts w:ascii="Arial" w:hAnsi="Arial" w:cs="Arial"/>
          <w:lang w:val="en-US"/>
        </w:rPr>
        <w:t>Bogna Ludwig.</w:t>
      </w:r>
    </w:p>
    <w:p w:rsidR="001C7FCB" w:rsidRPr="00B74500" w:rsidRDefault="001C7FCB" w:rsidP="00623814">
      <w:pPr>
        <w:spacing w:before="120" w:after="120" w:line="240" w:lineRule="auto"/>
        <w:jc w:val="both"/>
        <w:rPr>
          <w:rFonts w:ascii="Arial" w:hAnsi="Arial" w:cs="Arial"/>
          <w:i/>
          <w:u w:val="single"/>
        </w:rPr>
      </w:pPr>
      <w:r w:rsidRPr="00B74500">
        <w:rPr>
          <w:rFonts w:ascii="Arial" w:hAnsi="Arial" w:cs="Arial"/>
          <w:i/>
          <w:u w:val="single"/>
        </w:rPr>
        <w:t>Architektura, Architektura i Urbanistyka, Studia Doktoranckie</w:t>
      </w:r>
    </w:p>
    <w:p w:rsidR="001C7FCB" w:rsidRPr="00B74500" w:rsidRDefault="001C7FCB" w:rsidP="00623814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B74500">
        <w:rPr>
          <w:rFonts w:ascii="Arial" w:hAnsi="Arial" w:cs="Arial"/>
          <w:i/>
        </w:rPr>
        <w:t>Komisja I.</w:t>
      </w:r>
    </w:p>
    <w:p w:rsidR="001C7FCB" w:rsidRPr="00523A11" w:rsidRDefault="001C7FCB" w:rsidP="00623814">
      <w:pPr>
        <w:spacing w:after="0" w:line="240" w:lineRule="auto"/>
        <w:jc w:val="both"/>
        <w:rPr>
          <w:rFonts w:ascii="Arial" w:hAnsi="Arial" w:cs="Arial"/>
        </w:rPr>
      </w:pPr>
      <w:r w:rsidRPr="00523A11">
        <w:rPr>
          <w:rFonts w:ascii="Arial" w:hAnsi="Arial" w:cs="Arial"/>
          <w:bCs/>
        </w:rPr>
        <w:t>Dr hab</w:t>
      </w:r>
      <w:r w:rsidRPr="00523A11">
        <w:rPr>
          <w:rFonts w:ascii="Arial" w:hAnsi="Arial" w:cs="Arial"/>
        </w:rPr>
        <w:t>. Krystyna Kirschke, prof. nadzw. PWr. – przewodniczący.</w:t>
      </w:r>
    </w:p>
    <w:p w:rsidR="001C7FCB" w:rsidRPr="00B74500" w:rsidRDefault="001C7FCB" w:rsidP="00623814">
      <w:pPr>
        <w:spacing w:after="0" w:line="240" w:lineRule="auto"/>
        <w:jc w:val="both"/>
        <w:rPr>
          <w:rFonts w:ascii="Arial" w:hAnsi="Arial" w:cs="Arial"/>
        </w:rPr>
      </w:pPr>
      <w:r w:rsidRPr="00B74500">
        <w:rPr>
          <w:rFonts w:ascii="Arial" w:hAnsi="Arial" w:cs="Arial"/>
          <w:bCs/>
        </w:rPr>
        <w:t>Prof. hab</w:t>
      </w:r>
      <w:r w:rsidRPr="00B74500">
        <w:rPr>
          <w:rFonts w:ascii="Arial" w:hAnsi="Arial" w:cs="Arial"/>
        </w:rPr>
        <w:t xml:space="preserve">. </w:t>
      </w:r>
      <w:r w:rsidRPr="00523A11">
        <w:rPr>
          <w:rFonts w:ascii="Arial" w:hAnsi="Arial" w:cs="Arial"/>
        </w:rPr>
        <w:t xml:space="preserve">Ewa Łużyniecka, prof. zw. </w:t>
      </w:r>
      <w:r w:rsidRPr="00B74500">
        <w:rPr>
          <w:rFonts w:ascii="Arial" w:hAnsi="Arial" w:cs="Arial"/>
        </w:rPr>
        <w:t xml:space="preserve">PWr </w:t>
      </w:r>
    </w:p>
    <w:p w:rsidR="001C7FCB" w:rsidRPr="00523A11" w:rsidRDefault="001C7FCB" w:rsidP="00623814">
      <w:pPr>
        <w:spacing w:after="0" w:line="240" w:lineRule="auto"/>
        <w:jc w:val="both"/>
        <w:rPr>
          <w:rFonts w:ascii="Arial" w:hAnsi="Arial" w:cs="Arial"/>
        </w:rPr>
      </w:pPr>
      <w:r w:rsidRPr="00B74500">
        <w:rPr>
          <w:rFonts w:ascii="Arial" w:hAnsi="Arial" w:cs="Arial"/>
          <w:bCs/>
        </w:rPr>
        <w:t xml:space="preserve">Prof. dr hab. </w:t>
      </w:r>
      <w:r w:rsidRPr="00523A11">
        <w:rPr>
          <w:rFonts w:ascii="Arial" w:hAnsi="Arial" w:cs="Arial"/>
        </w:rPr>
        <w:t xml:space="preserve">Jacek Suchodolski </w:t>
      </w:r>
    </w:p>
    <w:p w:rsidR="001C7FCB" w:rsidRPr="00523A11" w:rsidRDefault="001C7FCB" w:rsidP="00623814">
      <w:pPr>
        <w:spacing w:after="0" w:line="240" w:lineRule="auto"/>
        <w:jc w:val="both"/>
        <w:rPr>
          <w:rFonts w:ascii="Arial" w:hAnsi="Arial" w:cs="Arial"/>
        </w:rPr>
      </w:pPr>
      <w:r w:rsidRPr="00B74500">
        <w:rPr>
          <w:rFonts w:ascii="Arial" w:hAnsi="Arial" w:cs="Arial"/>
          <w:bCs/>
        </w:rPr>
        <w:t>Dr hab</w:t>
      </w:r>
      <w:r w:rsidRPr="00B74500">
        <w:rPr>
          <w:rFonts w:ascii="Arial" w:hAnsi="Arial" w:cs="Arial"/>
        </w:rPr>
        <w:t xml:space="preserve">. </w:t>
      </w:r>
      <w:r w:rsidRPr="00523A11">
        <w:rPr>
          <w:rFonts w:ascii="Arial" w:hAnsi="Arial" w:cs="Arial"/>
        </w:rPr>
        <w:t xml:space="preserve">Leszek Maluga, prof. nadzw. PWr. </w:t>
      </w:r>
    </w:p>
    <w:p w:rsidR="001C7FCB" w:rsidRPr="00523A11" w:rsidRDefault="001C7FCB" w:rsidP="00623814">
      <w:pPr>
        <w:spacing w:after="0" w:line="240" w:lineRule="auto"/>
        <w:jc w:val="both"/>
        <w:rPr>
          <w:rFonts w:ascii="Arial" w:hAnsi="Arial" w:cs="Arial"/>
        </w:rPr>
      </w:pPr>
      <w:r w:rsidRPr="00523A11">
        <w:rPr>
          <w:rFonts w:ascii="Arial" w:hAnsi="Arial" w:cs="Arial"/>
          <w:bCs/>
        </w:rPr>
        <w:t>Dr hab</w:t>
      </w:r>
      <w:r w:rsidRPr="00523A11">
        <w:rPr>
          <w:rFonts w:ascii="Arial" w:hAnsi="Arial" w:cs="Arial"/>
        </w:rPr>
        <w:t xml:space="preserve">. Marzanna Jagiełło,  prof. nadzw. </w:t>
      </w:r>
      <w:r w:rsidRPr="00B74500">
        <w:rPr>
          <w:rFonts w:ascii="Arial" w:hAnsi="Arial" w:cs="Arial"/>
        </w:rPr>
        <w:t>PWr</w:t>
      </w:r>
      <w:r w:rsidRPr="00523A11">
        <w:rPr>
          <w:rFonts w:ascii="Arial" w:hAnsi="Arial" w:cs="Arial"/>
        </w:rPr>
        <w:t>.</w:t>
      </w:r>
    </w:p>
    <w:p w:rsidR="001C7FCB" w:rsidRPr="00B74500" w:rsidRDefault="001C7FCB" w:rsidP="00623814">
      <w:pPr>
        <w:spacing w:after="0" w:line="240" w:lineRule="auto"/>
        <w:jc w:val="both"/>
        <w:rPr>
          <w:rFonts w:ascii="Arial" w:hAnsi="Arial" w:cs="Arial"/>
        </w:rPr>
      </w:pPr>
      <w:r w:rsidRPr="00523A11">
        <w:rPr>
          <w:rFonts w:ascii="Arial" w:hAnsi="Arial" w:cs="Arial"/>
          <w:bCs/>
        </w:rPr>
        <w:t>Dr hab</w:t>
      </w:r>
      <w:r w:rsidRPr="00523A11">
        <w:rPr>
          <w:rFonts w:ascii="Arial" w:hAnsi="Arial" w:cs="Arial"/>
        </w:rPr>
        <w:t xml:space="preserve">. Wojciech Brzezowski, prof. nadzw. PWr. </w:t>
      </w:r>
    </w:p>
    <w:p w:rsidR="001C7FCB" w:rsidRPr="00523A11" w:rsidRDefault="001C7FCB" w:rsidP="00623814">
      <w:pPr>
        <w:spacing w:after="0" w:line="240" w:lineRule="auto"/>
        <w:jc w:val="both"/>
        <w:rPr>
          <w:rFonts w:ascii="Arial" w:hAnsi="Arial" w:cs="Arial"/>
        </w:rPr>
      </w:pPr>
      <w:r w:rsidRPr="00523A11">
        <w:rPr>
          <w:rFonts w:ascii="Arial" w:hAnsi="Arial" w:cs="Arial"/>
        </w:rPr>
        <w:t xml:space="preserve">Dr hab. Romuald Tarczewski </w:t>
      </w:r>
    </w:p>
    <w:p w:rsidR="001C7FCB" w:rsidRPr="00523A11" w:rsidRDefault="001C7FCB" w:rsidP="00623814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523A11">
        <w:rPr>
          <w:rFonts w:ascii="Arial" w:hAnsi="Arial" w:cs="Arial"/>
          <w:i/>
        </w:rPr>
        <w:t>Komisja II</w:t>
      </w:r>
    </w:p>
    <w:p w:rsidR="001C7FCB" w:rsidRPr="00523A11" w:rsidRDefault="001C7FCB" w:rsidP="00623814">
      <w:pPr>
        <w:spacing w:after="0" w:line="240" w:lineRule="auto"/>
        <w:jc w:val="both"/>
        <w:rPr>
          <w:rFonts w:ascii="Arial" w:hAnsi="Arial" w:cs="Arial"/>
          <w:b/>
        </w:rPr>
      </w:pPr>
      <w:r w:rsidRPr="00523A11">
        <w:rPr>
          <w:rFonts w:ascii="Arial" w:hAnsi="Arial" w:cs="Arial"/>
          <w:bCs/>
        </w:rPr>
        <w:t>Prof. dr hab</w:t>
      </w:r>
      <w:r w:rsidRPr="00523A11">
        <w:rPr>
          <w:rFonts w:ascii="Arial" w:hAnsi="Arial" w:cs="Arial"/>
        </w:rPr>
        <w:t>. Jerzy Charytonowicz – przewodniczący.</w:t>
      </w:r>
    </w:p>
    <w:p w:rsidR="001C7FCB" w:rsidRPr="00523A11" w:rsidRDefault="001C7FCB" w:rsidP="00623814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B74500">
        <w:rPr>
          <w:rFonts w:ascii="Arial" w:hAnsi="Arial" w:cs="Arial"/>
          <w:bCs/>
        </w:rPr>
        <w:t>Dr hab.</w:t>
      </w:r>
      <w:r w:rsidRPr="00B74500">
        <w:rPr>
          <w:rFonts w:ascii="Arial" w:hAnsi="Arial" w:cs="Arial"/>
        </w:rPr>
        <w:t xml:space="preserve"> </w:t>
      </w:r>
      <w:r w:rsidRPr="00523A11">
        <w:rPr>
          <w:rFonts w:ascii="Arial" w:hAnsi="Arial" w:cs="Arial"/>
        </w:rPr>
        <w:t xml:space="preserve">Barbara Gronostajska, prof. nadzw. </w:t>
      </w:r>
      <w:r w:rsidRPr="00523A11">
        <w:rPr>
          <w:rFonts w:ascii="Arial" w:hAnsi="Arial" w:cs="Arial"/>
          <w:lang w:val="de-DE"/>
        </w:rPr>
        <w:t>PWr.</w:t>
      </w:r>
    </w:p>
    <w:p w:rsidR="001C7FCB" w:rsidRPr="00B74500" w:rsidRDefault="001C7FCB" w:rsidP="00623814">
      <w:pPr>
        <w:spacing w:after="0" w:line="240" w:lineRule="auto"/>
        <w:jc w:val="both"/>
        <w:rPr>
          <w:rFonts w:ascii="Arial" w:hAnsi="Arial" w:cs="Arial"/>
          <w:lang w:val="de-AT"/>
        </w:rPr>
      </w:pPr>
      <w:r w:rsidRPr="00B74500">
        <w:rPr>
          <w:rFonts w:ascii="Arial" w:hAnsi="Arial" w:cs="Arial"/>
          <w:lang w:val="de-AT"/>
        </w:rPr>
        <w:lastRenderedPageBreak/>
        <w:t>Prof. dr hab. Rafał Czerner, prof. nadzw. PWr.</w:t>
      </w:r>
    </w:p>
    <w:p w:rsidR="001C7FCB" w:rsidRPr="00523A11" w:rsidRDefault="001C7FCB" w:rsidP="00623814">
      <w:pPr>
        <w:spacing w:after="0" w:line="240" w:lineRule="auto"/>
        <w:jc w:val="both"/>
        <w:rPr>
          <w:rFonts w:ascii="Arial" w:hAnsi="Arial" w:cs="Arial"/>
        </w:rPr>
      </w:pPr>
      <w:r w:rsidRPr="00B74500">
        <w:rPr>
          <w:rFonts w:ascii="Arial" w:hAnsi="Arial" w:cs="Arial"/>
          <w:lang w:val="de-AT"/>
        </w:rPr>
        <w:t xml:space="preserve">Dr hab. </w:t>
      </w:r>
      <w:r w:rsidRPr="00523A11">
        <w:rPr>
          <w:rFonts w:ascii="Arial" w:hAnsi="Arial" w:cs="Arial"/>
        </w:rPr>
        <w:t>Małgorzata Chorowska, prof. nadzw. PWr.</w:t>
      </w:r>
    </w:p>
    <w:p w:rsidR="001C7FCB" w:rsidRPr="00523A11" w:rsidRDefault="001C7FCB" w:rsidP="00623814">
      <w:pPr>
        <w:spacing w:after="0" w:line="240" w:lineRule="auto"/>
        <w:jc w:val="both"/>
        <w:rPr>
          <w:rFonts w:ascii="Arial" w:hAnsi="Arial" w:cs="Arial"/>
        </w:rPr>
      </w:pPr>
      <w:r w:rsidRPr="00523A11">
        <w:rPr>
          <w:rFonts w:ascii="Arial" w:hAnsi="Arial" w:cs="Arial"/>
        </w:rPr>
        <w:t>Dr hab. Jacek Kościuk</w:t>
      </w:r>
      <w:r w:rsidRPr="00523A11">
        <w:rPr>
          <w:rFonts w:ascii="Arial" w:hAnsi="Arial" w:cs="Arial"/>
          <w:bCs/>
        </w:rPr>
        <w:t xml:space="preserve">, </w:t>
      </w:r>
      <w:r w:rsidRPr="00523A11">
        <w:rPr>
          <w:rFonts w:ascii="Arial" w:hAnsi="Arial" w:cs="Arial"/>
        </w:rPr>
        <w:t>prof. nadzw.  PWr.</w:t>
      </w:r>
    </w:p>
    <w:p w:rsidR="001C7FCB" w:rsidRPr="00B74500" w:rsidRDefault="001C7FCB" w:rsidP="00623814">
      <w:pPr>
        <w:spacing w:after="0" w:line="240" w:lineRule="auto"/>
        <w:jc w:val="both"/>
        <w:rPr>
          <w:rFonts w:ascii="Arial" w:hAnsi="Arial" w:cs="Arial"/>
          <w:bCs/>
          <w:lang w:val="de-AT"/>
        </w:rPr>
      </w:pPr>
      <w:r w:rsidRPr="00B74500">
        <w:rPr>
          <w:rFonts w:ascii="Arial" w:hAnsi="Arial" w:cs="Arial"/>
        </w:rPr>
        <w:t>Dr hab</w:t>
      </w:r>
      <w:r w:rsidRPr="00B74500">
        <w:rPr>
          <w:rFonts w:ascii="Arial" w:hAnsi="Arial" w:cs="Arial"/>
          <w:bCs/>
        </w:rPr>
        <w:t xml:space="preserve">. </w:t>
      </w:r>
      <w:r w:rsidRPr="00523A11">
        <w:rPr>
          <w:rFonts w:ascii="Arial" w:hAnsi="Arial" w:cs="Arial"/>
          <w:bCs/>
        </w:rPr>
        <w:t xml:space="preserve">Elżbieta Przesmycka, prof. nadzw. </w:t>
      </w:r>
      <w:r w:rsidRPr="00B74500">
        <w:rPr>
          <w:rFonts w:ascii="Arial" w:hAnsi="Arial" w:cs="Arial"/>
          <w:bCs/>
          <w:lang w:val="de-AT"/>
        </w:rPr>
        <w:t xml:space="preserve">PWr  </w:t>
      </w:r>
    </w:p>
    <w:p w:rsidR="001C7FCB" w:rsidRPr="00523A11" w:rsidRDefault="001C7FCB" w:rsidP="00623814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523A11">
        <w:rPr>
          <w:rFonts w:ascii="Arial" w:hAnsi="Arial" w:cs="Arial"/>
          <w:lang w:val="de-DE"/>
        </w:rPr>
        <w:t>Dr hab. Waldemar Bober.</w:t>
      </w:r>
    </w:p>
    <w:p w:rsidR="00523A11" w:rsidRPr="006879FB" w:rsidRDefault="00523A11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B74500">
        <w:rPr>
          <w:rFonts w:ascii="Arial" w:hAnsi="Arial" w:cs="Arial"/>
          <w:color w:val="000000"/>
          <w:lang w:val="de-AT"/>
        </w:rPr>
        <w:tab/>
      </w:r>
      <w:r w:rsidR="00414D5C">
        <w:rPr>
          <w:rFonts w:ascii="Arial" w:hAnsi="Arial" w:cs="Arial"/>
          <w:b/>
          <w:color w:val="000000"/>
        </w:rPr>
        <w:t>Z</w:t>
      </w:r>
      <w:r w:rsidRPr="006879FB">
        <w:rPr>
          <w:rFonts w:ascii="Arial" w:hAnsi="Arial" w:cs="Arial"/>
          <w:b/>
          <w:color w:val="000000"/>
        </w:rPr>
        <w:t xml:space="preserve"> zaplanowanych w roku akademickim 2014/2015 </w:t>
      </w:r>
      <w:r w:rsidR="00414D5C">
        <w:rPr>
          <w:rFonts w:ascii="Arial" w:hAnsi="Arial" w:cs="Arial"/>
          <w:b/>
          <w:color w:val="000000"/>
        </w:rPr>
        <w:t xml:space="preserve"> </w:t>
      </w:r>
      <w:r w:rsidRPr="006879FB">
        <w:rPr>
          <w:rFonts w:ascii="Arial" w:hAnsi="Arial" w:cs="Arial"/>
          <w:b/>
          <w:color w:val="000000"/>
        </w:rPr>
        <w:t xml:space="preserve">hospitacji Komisje zrealizowały </w:t>
      </w:r>
      <w:r w:rsidR="00414D5C">
        <w:rPr>
          <w:rFonts w:ascii="Arial" w:hAnsi="Arial" w:cs="Arial"/>
          <w:b/>
          <w:color w:val="000000"/>
        </w:rPr>
        <w:t xml:space="preserve">w ograniczonym zakresie </w:t>
      </w:r>
      <w:r w:rsidRPr="006879FB">
        <w:rPr>
          <w:rFonts w:ascii="Arial" w:hAnsi="Arial" w:cs="Arial"/>
          <w:b/>
          <w:color w:val="000000"/>
        </w:rPr>
        <w:t xml:space="preserve">z </w:t>
      </w:r>
      <w:r w:rsidR="006879FB" w:rsidRPr="006879FB">
        <w:rPr>
          <w:rFonts w:ascii="Arial" w:hAnsi="Arial" w:cs="Arial"/>
          <w:b/>
          <w:color w:val="000000"/>
        </w:rPr>
        <w:t>trudnych do usprawiedliwienia powodów. Komisje hospitacyjne powinny zostać poszerzone , a obsługujący je personel administracyjny</w:t>
      </w:r>
      <w:r w:rsidR="00D83058">
        <w:rPr>
          <w:rFonts w:ascii="Arial" w:hAnsi="Arial" w:cs="Arial"/>
          <w:b/>
          <w:color w:val="000000"/>
        </w:rPr>
        <w:t xml:space="preserve"> zmieniony</w:t>
      </w:r>
      <w:r w:rsidR="006879FB" w:rsidRPr="006879FB">
        <w:rPr>
          <w:rFonts w:ascii="Arial" w:hAnsi="Arial" w:cs="Arial"/>
          <w:b/>
          <w:color w:val="000000"/>
        </w:rPr>
        <w:t xml:space="preserve">. </w:t>
      </w:r>
      <w:r w:rsidR="00414D5C">
        <w:rPr>
          <w:rFonts w:ascii="Arial" w:hAnsi="Arial" w:cs="Arial"/>
          <w:b/>
          <w:color w:val="000000"/>
        </w:rPr>
        <w:t>Zrealizowane hospitacje były z ocena pozytywną.</w:t>
      </w:r>
      <w:r w:rsidRPr="006879FB">
        <w:rPr>
          <w:rFonts w:ascii="Arial" w:hAnsi="Arial" w:cs="Arial"/>
          <w:b/>
          <w:color w:val="000000"/>
        </w:rPr>
        <w:t xml:space="preserve">   </w:t>
      </w:r>
    </w:p>
    <w:p w:rsidR="00523A11" w:rsidRDefault="00523A11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3041A" w:rsidRPr="002313FD" w:rsidRDefault="00F3041A" w:rsidP="0062381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2313FD">
        <w:rPr>
          <w:rFonts w:ascii="Arial" w:hAnsi="Arial" w:cs="Arial"/>
          <w:b/>
          <w:color w:val="000000"/>
        </w:rPr>
        <w:t>Monitorowanie ankietyzowania zajęć.</w:t>
      </w:r>
    </w:p>
    <w:p w:rsidR="00593CF6" w:rsidRPr="00760F23" w:rsidRDefault="006879FB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F3041A" w:rsidRPr="00760F23">
        <w:rPr>
          <w:rFonts w:ascii="Arial" w:hAnsi="Arial" w:cs="Arial"/>
          <w:color w:val="000000"/>
        </w:rPr>
        <w:t xml:space="preserve">W czasie trwania roku akademickiego prowadzono </w:t>
      </w:r>
      <w:r w:rsidR="00623B98" w:rsidRPr="00760F23">
        <w:rPr>
          <w:rFonts w:ascii="Arial" w:hAnsi="Arial" w:cs="Arial"/>
        </w:rPr>
        <w:t xml:space="preserve">zgodnie z ZW 9/2015 z dnia 12 marca br. </w:t>
      </w:r>
      <w:r w:rsidR="00593CF6" w:rsidRPr="00760F23">
        <w:rPr>
          <w:rFonts w:ascii="Arial" w:hAnsi="Arial" w:cs="Arial"/>
        </w:rPr>
        <w:t>ankietowe badanie opinii studentów o za</w:t>
      </w:r>
      <w:r w:rsidR="00593CF6" w:rsidRPr="00760F23">
        <w:rPr>
          <w:rFonts w:ascii="Arial" w:hAnsi="Arial" w:cs="Arial"/>
        </w:rPr>
        <w:softHyphen/>
        <w:t>jęciach dyda</w:t>
      </w:r>
      <w:r w:rsidR="00593CF6" w:rsidRPr="00760F23">
        <w:rPr>
          <w:rFonts w:ascii="Arial" w:hAnsi="Arial" w:cs="Arial"/>
        </w:rPr>
        <w:softHyphen/>
        <w:t xml:space="preserve">ktycznych prowadzonych w semestrze </w:t>
      </w:r>
      <w:r w:rsidR="00623B98" w:rsidRPr="00760F23">
        <w:rPr>
          <w:rFonts w:ascii="Arial" w:hAnsi="Arial" w:cs="Arial"/>
        </w:rPr>
        <w:t xml:space="preserve">letnim </w:t>
      </w:r>
      <w:r w:rsidR="00593CF6" w:rsidRPr="00760F23">
        <w:rPr>
          <w:rFonts w:ascii="Arial" w:hAnsi="Arial" w:cs="Arial"/>
        </w:rPr>
        <w:t>przez na</w:t>
      </w:r>
      <w:r w:rsidR="00593CF6" w:rsidRPr="00760F23">
        <w:rPr>
          <w:rFonts w:ascii="Arial" w:hAnsi="Arial" w:cs="Arial"/>
        </w:rPr>
        <w:softHyphen/>
        <w:t>uczy</w:t>
      </w:r>
      <w:r w:rsidR="00593CF6" w:rsidRPr="00760F23">
        <w:rPr>
          <w:rFonts w:ascii="Arial" w:hAnsi="Arial" w:cs="Arial"/>
        </w:rPr>
        <w:softHyphen/>
        <w:t>cieli akade</w:t>
      </w:r>
      <w:r w:rsidR="00593CF6" w:rsidRPr="00760F23">
        <w:rPr>
          <w:rFonts w:ascii="Arial" w:hAnsi="Arial" w:cs="Arial"/>
        </w:rPr>
        <w:softHyphen/>
        <w:t xml:space="preserve">mickich i doktorantów. </w:t>
      </w:r>
    </w:p>
    <w:p w:rsidR="00623B98" w:rsidRPr="00760F23" w:rsidRDefault="00623B98" w:rsidP="00623814">
      <w:pPr>
        <w:pStyle w:val="HTML-wstpniesformatowan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0F23">
        <w:rPr>
          <w:rFonts w:ascii="Arial" w:hAnsi="Arial" w:cs="Arial"/>
          <w:sz w:val="22"/>
          <w:szCs w:val="22"/>
        </w:rPr>
        <w:tab/>
      </w:r>
      <w:r w:rsidR="00760F23">
        <w:rPr>
          <w:rFonts w:ascii="Arial" w:hAnsi="Arial" w:cs="Arial"/>
          <w:sz w:val="22"/>
          <w:szCs w:val="22"/>
        </w:rPr>
        <w:t xml:space="preserve">Poniżej </w:t>
      </w:r>
      <w:r w:rsidRPr="00760F23">
        <w:rPr>
          <w:rFonts w:ascii="Arial" w:hAnsi="Arial" w:cs="Arial"/>
          <w:sz w:val="22"/>
          <w:szCs w:val="22"/>
        </w:rPr>
        <w:t xml:space="preserve">statystyczne podsumowanie przeprowadzonego w dniach 18.06-10.7.2015 uczelnianego badania opinii studentów. </w:t>
      </w:r>
    </w:p>
    <w:p w:rsidR="00623814" w:rsidRDefault="00623814" w:rsidP="0062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3814" w:rsidRPr="00C53900" w:rsidRDefault="00623814" w:rsidP="00C539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Zespół ds. Oceny Jakości Kształcenia na WA w najbliższym semestrze powinien przystąpić do analizy wyników indywidualnych ankiet i przedstawić prodziekanowi ds. Dydaktyki swoje wnioski. </w:t>
      </w:r>
      <w:r w:rsidRPr="003B0702">
        <w:rPr>
          <w:rFonts w:ascii="Arial" w:hAnsi="Arial" w:cs="Arial"/>
        </w:rPr>
        <w:tab/>
      </w:r>
    </w:p>
    <w:p w:rsidR="00623814" w:rsidRDefault="00623814" w:rsidP="00623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  <w:sectPr w:rsidR="00623814" w:rsidSect="00623814">
          <w:footerReference w:type="default" r:id="rId11"/>
          <w:type w:val="continuous"/>
          <w:pgSz w:w="11906" w:h="17338"/>
          <w:pgMar w:top="1159" w:right="1558" w:bottom="1344" w:left="1701" w:header="708" w:footer="708" w:gutter="0"/>
          <w:cols w:space="708"/>
          <w:noEndnote/>
        </w:sectPr>
      </w:pPr>
    </w:p>
    <w:p w:rsidR="00623814" w:rsidRDefault="00623814" w:rsidP="00623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3814" w:rsidRDefault="00623814" w:rsidP="00623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3814" w:rsidRDefault="00623814" w:rsidP="00623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3814" w:rsidRDefault="00623814" w:rsidP="00623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3814" w:rsidRDefault="00623814" w:rsidP="00623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3814" w:rsidRDefault="00623814" w:rsidP="00623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3814" w:rsidRDefault="00623814" w:rsidP="00623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3814" w:rsidRDefault="00623814" w:rsidP="00623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3814" w:rsidRDefault="00623814" w:rsidP="00623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3814" w:rsidRDefault="00623814" w:rsidP="00623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3814" w:rsidRDefault="00623814" w:rsidP="00623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3814" w:rsidRDefault="00623814" w:rsidP="00623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3814" w:rsidRDefault="00623814" w:rsidP="00623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60F23">
        <w:rPr>
          <w:rFonts w:ascii="Arial" w:hAnsi="Arial" w:cs="Arial"/>
          <w:color w:val="000000"/>
        </w:rPr>
        <w:t xml:space="preserve">Wyniki ankietyzacji kursów zrealizowanych w </w:t>
      </w:r>
      <w:proofErr w:type="spellStart"/>
      <w:r w:rsidRPr="00760F23">
        <w:rPr>
          <w:rFonts w:ascii="Arial" w:hAnsi="Arial" w:cs="Arial"/>
          <w:color w:val="000000"/>
        </w:rPr>
        <w:t>sem</w:t>
      </w:r>
      <w:proofErr w:type="spellEnd"/>
      <w:r w:rsidRPr="00760F23">
        <w:rPr>
          <w:rFonts w:ascii="Arial" w:hAnsi="Arial" w:cs="Arial"/>
          <w:color w:val="000000"/>
        </w:rPr>
        <w:t>. letnim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r.ak</w:t>
      </w:r>
      <w:proofErr w:type="spellEnd"/>
      <w:r>
        <w:rPr>
          <w:rFonts w:ascii="Arial" w:hAnsi="Arial" w:cs="Arial"/>
          <w:color w:val="000000"/>
        </w:rPr>
        <w:t>. 2014/2015 zamieszczono w poniższej tabeli.</w:t>
      </w:r>
    </w:p>
    <w:p w:rsidR="00623814" w:rsidRDefault="00623814" w:rsidP="00623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3814" w:rsidRPr="00760F23" w:rsidRDefault="00623814" w:rsidP="00623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3B98" w:rsidRPr="00623B98" w:rsidRDefault="00623B98" w:rsidP="00623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Style w:val="Tabela-Siatka"/>
        <w:tblW w:w="10493" w:type="dxa"/>
        <w:tblLook w:val="04A0" w:firstRow="1" w:lastRow="0" w:firstColumn="1" w:lastColumn="0" w:noHBand="0" w:noVBand="1"/>
      </w:tblPr>
      <w:tblGrid>
        <w:gridCol w:w="1087"/>
        <w:gridCol w:w="1448"/>
        <w:gridCol w:w="1448"/>
        <w:gridCol w:w="1358"/>
        <w:gridCol w:w="1440"/>
        <w:gridCol w:w="1358"/>
        <w:gridCol w:w="1218"/>
        <w:gridCol w:w="1276"/>
        <w:gridCol w:w="1276"/>
        <w:gridCol w:w="1201"/>
        <w:gridCol w:w="1201"/>
      </w:tblGrid>
      <w:tr w:rsidR="00623B98" w:rsidRPr="00065735" w:rsidTr="00623B98">
        <w:tc>
          <w:tcPr>
            <w:tcW w:w="779" w:type="dxa"/>
          </w:tcPr>
          <w:p w:rsidR="00623B98" w:rsidRPr="00065735" w:rsidRDefault="00623B98" w:rsidP="00623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Jednostka</w:t>
            </w:r>
          </w:p>
          <w:p w:rsidR="00623B98" w:rsidRPr="00065735" w:rsidRDefault="00623B98" w:rsidP="00623B9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42" w:type="dxa"/>
          </w:tcPr>
          <w:p w:rsidR="00623B98" w:rsidRPr="00065735" w:rsidRDefault="00623B98" w:rsidP="00623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Liczba</w:t>
            </w:r>
          </w:p>
          <w:p w:rsidR="00623B98" w:rsidRPr="00065735" w:rsidRDefault="00623B98" w:rsidP="00623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dostępnych</w:t>
            </w:r>
          </w:p>
          <w:p w:rsidR="00623B98" w:rsidRPr="00065735" w:rsidRDefault="00623B98" w:rsidP="00623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studentom</w:t>
            </w:r>
          </w:p>
          <w:p w:rsidR="00623B98" w:rsidRPr="00065735" w:rsidRDefault="00623B98" w:rsidP="00623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e-kwestionariuszy</w:t>
            </w:r>
          </w:p>
          <w:p w:rsidR="00623B98" w:rsidRPr="00065735" w:rsidRDefault="00623B98" w:rsidP="00623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dotyczących</w:t>
            </w:r>
          </w:p>
          <w:p w:rsidR="00623B98" w:rsidRPr="00065735" w:rsidRDefault="00623B98" w:rsidP="00623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zając</w:t>
            </w:r>
          </w:p>
          <w:p w:rsidR="00623B98" w:rsidRPr="00065735" w:rsidRDefault="00623B98" w:rsidP="00623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zorganizowanych</w:t>
            </w:r>
          </w:p>
          <w:p w:rsidR="00623B98" w:rsidRPr="00065735" w:rsidRDefault="00623B98" w:rsidP="00623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przez</w:t>
            </w:r>
          </w:p>
          <w:p w:rsidR="00623B98" w:rsidRPr="00065735" w:rsidRDefault="00623B98" w:rsidP="00623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jednostkę</w:t>
            </w:r>
          </w:p>
          <w:p w:rsidR="00623B98" w:rsidRPr="00065735" w:rsidRDefault="00623B98" w:rsidP="00623B9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42" w:type="dxa"/>
          </w:tcPr>
          <w:p w:rsidR="00623B98" w:rsidRPr="00065735" w:rsidRDefault="00623B98" w:rsidP="00623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Liczba</w:t>
            </w:r>
          </w:p>
          <w:p w:rsidR="00623B98" w:rsidRPr="00065735" w:rsidRDefault="00623B98" w:rsidP="00623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wypełnionych</w:t>
            </w:r>
          </w:p>
          <w:p w:rsidR="00623B98" w:rsidRPr="00065735" w:rsidRDefault="00623B98" w:rsidP="00623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e-kwestionariuszy</w:t>
            </w:r>
          </w:p>
          <w:p w:rsidR="00623B98" w:rsidRPr="00065735" w:rsidRDefault="00623B98" w:rsidP="00623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dotyczących</w:t>
            </w:r>
          </w:p>
          <w:p w:rsidR="00623B98" w:rsidRPr="00065735" w:rsidRDefault="00623B98" w:rsidP="00623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zajęć</w:t>
            </w:r>
          </w:p>
          <w:p w:rsidR="00623B98" w:rsidRPr="00065735" w:rsidRDefault="00623B98" w:rsidP="00623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zorganizowanych</w:t>
            </w:r>
          </w:p>
          <w:p w:rsidR="00623B98" w:rsidRPr="00065735" w:rsidRDefault="00623B98" w:rsidP="00623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przez</w:t>
            </w:r>
          </w:p>
          <w:p w:rsidR="00623B98" w:rsidRPr="00065735" w:rsidRDefault="00623B98" w:rsidP="00623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jednostkę</w:t>
            </w:r>
          </w:p>
          <w:p w:rsidR="00623B98" w:rsidRPr="00065735" w:rsidRDefault="00623B98" w:rsidP="00623B9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42" w:type="dxa"/>
          </w:tcPr>
          <w:p w:rsidR="00623B98" w:rsidRPr="00065735" w:rsidRDefault="00623B98" w:rsidP="00623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Procentowy</w:t>
            </w:r>
          </w:p>
          <w:p w:rsidR="00623B98" w:rsidRPr="00065735" w:rsidRDefault="00623B98" w:rsidP="00623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udział wypełnionych</w:t>
            </w:r>
          </w:p>
          <w:p w:rsidR="00623B98" w:rsidRPr="00065735" w:rsidRDefault="00623B98" w:rsidP="00623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kwestionariuszy</w:t>
            </w:r>
          </w:p>
          <w:p w:rsidR="00623B98" w:rsidRPr="00065735" w:rsidRDefault="00623B98" w:rsidP="00623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przez</w:t>
            </w:r>
          </w:p>
          <w:p w:rsidR="00623B98" w:rsidRPr="00065735" w:rsidRDefault="00623B98" w:rsidP="00623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studentów</w:t>
            </w:r>
          </w:p>
          <w:p w:rsidR="00623B98" w:rsidRPr="00065735" w:rsidRDefault="00623B98" w:rsidP="00623B9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30" w:type="dxa"/>
          </w:tcPr>
          <w:p w:rsidR="00623B98" w:rsidRPr="00065735" w:rsidRDefault="00623B98" w:rsidP="00623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 tym </w:t>
            </w:r>
            <w:proofErr w:type="spellStart"/>
            <w:r w:rsidRPr="000657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ekwestionariuszy</w:t>
            </w:r>
            <w:proofErr w:type="spellEnd"/>
          </w:p>
          <w:p w:rsidR="00623B98" w:rsidRPr="00065735" w:rsidRDefault="00623B98" w:rsidP="00623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miarodajnych</w:t>
            </w:r>
          </w:p>
          <w:p w:rsidR="00623B98" w:rsidRPr="00065735" w:rsidRDefault="00623B98" w:rsidP="00623B9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42" w:type="dxa"/>
          </w:tcPr>
          <w:p w:rsidR="00623B98" w:rsidRPr="00065735" w:rsidRDefault="00623B98" w:rsidP="00623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Procentowy</w:t>
            </w:r>
          </w:p>
          <w:p w:rsidR="00623B98" w:rsidRPr="00065735" w:rsidRDefault="00623B98" w:rsidP="00623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udział kwestionariuszy</w:t>
            </w:r>
          </w:p>
          <w:p w:rsidR="00623B98" w:rsidRPr="00065735" w:rsidRDefault="00623B98" w:rsidP="00623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miarodajnych</w:t>
            </w:r>
          </w:p>
          <w:p w:rsidR="00623B98" w:rsidRPr="00065735" w:rsidRDefault="00623B98" w:rsidP="00623B9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76" w:type="dxa"/>
          </w:tcPr>
          <w:p w:rsidR="00623B98" w:rsidRPr="00065735" w:rsidRDefault="00623B98" w:rsidP="00623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Liczba</w:t>
            </w:r>
          </w:p>
          <w:p w:rsidR="00623B98" w:rsidRPr="00065735" w:rsidRDefault="00623B98" w:rsidP="00623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studentów</w:t>
            </w:r>
          </w:p>
          <w:p w:rsidR="00623B98" w:rsidRPr="00065735" w:rsidRDefault="00623B98" w:rsidP="00623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uprawnionych</w:t>
            </w:r>
          </w:p>
          <w:p w:rsidR="00623B98" w:rsidRPr="00065735" w:rsidRDefault="00623B98" w:rsidP="00623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do ankietyzacji</w:t>
            </w:r>
          </w:p>
          <w:p w:rsidR="00623B98" w:rsidRPr="00065735" w:rsidRDefault="00623B98" w:rsidP="00623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zajęć</w:t>
            </w:r>
          </w:p>
          <w:p w:rsidR="00623B98" w:rsidRPr="00065735" w:rsidRDefault="00623B98" w:rsidP="00623B9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7" w:type="dxa"/>
          </w:tcPr>
          <w:p w:rsidR="00623B98" w:rsidRPr="00065735" w:rsidRDefault="00065735" w:rsidP="00623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Liczba </w:t>
            </w:r>
          </w:p>
          <w:p w:rsidR="00623B98" w:rsidRPr="00065735" w:rsidRDefault="00623B98" w:rsidP="00623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studentów,</w:t>
            </w:r>
          </w:p>
          <w:p w:rsidR="00623B98" w:rsidRPr="00065735" w:rsidRDefault="00623B98" w:rsidP="00623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którzy</w:t>
            </w:r>
          </w:p>
          <w:p w:rsidR="00623B98" w:rsidRPr="00065735" w:rsidRDefault="00623B98" w:rsidP="00623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wypełnili co</w:t>
            </w:r>
          </w:p>
          <w:p w:rsidR="00623B98" w:rsidRPr="00065735" w:rsidRDefault="00623B98" w:rsidP="00623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najmniej jeden</w:t>
            </w:r>
          </w:p>
          <w:p w:rsidR="00623B98" w:rsidRPr="00065735" w:rsidRDefault="00623B98" w:rsidP="00623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e-kwestionariusz</w:t>
            </w:r>
          </w:p>
          <w:p w:rsidR="00623B98" w:rsidRPr="00065735" w:rsidRDefault="00623B98" w:rsidP="00623B9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</w:tcPr>
          <w:p w:rsidR="00623B98" w:rsidRPr="00065735" w:rsidRDefault="00623B98" w:rsidP="00623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Procentowy</w:t>
            </w:r>
          </w:p>
          <w:p w:rsidR="00623B98" w:rsidRPr="00065735" w:rsidRDefault="00623B98" w:rsidP="00623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udział studentów,</w:t>
            </w:r>
          </w:p>
          <w:p w:rsidR="00623B98" w:rsidRPr="00065735" w:rsidRDefault="00623B98" w:rsidP="00623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którzy wypełnili</w:t>
            </w:r>
          </w:p>
          <w:p w:rsidR="00623B98" w:rsidRPr="00065735" w:rsidRDefault="00623B98" w:rsidP="00623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co</w:t>
            </w:r>
          </w:p>
          <w:p w:rsidR="00623B98" w:rsidRPr="00065735" w:rsidRDefault="00623B98" w:rsidP="00623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najmniej jeden</w:t>
            </w:r>
          </w:p>
          <w:p w:rsidR="00623B98" w:rsidRPr="00065735" w:rsidRDefault="00623B98" w:rsidP="00623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e-kwestionariusz</w:t>
            </w:r>
          </w:p>
          <w:p w:rsidR="00623B98" w:rsidRPr="00065735" w:rsidRDefault="00623B98" w:rsidP="00623B9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70" w:type="dxa"/>
          </w:tcPr>
          <w:p w:rsidR="00623B98" w:rsidRPr="00065735" w:rsidRDefault="00623B98" w:rsidP="00623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Liczba</w:t>
            </w:r>
          </w:p>
          <w:p w:rsidR="00623B98" w:rsidRPr="00065735" w:rsidRDefault="00623B98" w:rsidP="00623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kursów,</w:t>
            </w:r>
          </w:p>
          <w:p w:rsidR="00623B98" w:rsidRPr="00065735" w:rsidRDefault="00623B98" w:rsidP="00623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 których wypowiedzieli</w:t>
            </w:r>
          </w:p>
          <w:p w:rsidR="00623B98" w:rsidRPr="00065735" w:rsidRDefault="00623B98" w:rsidP="00623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się</w:t>
            </w:r>
          </w:p>
          <w:p w:rsidR="00623B98" w:rsidRPr="00065735" w:rsidRDefault="00623B98" w:rsidP="00623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respondenci</w:t>
            </w:r>
          </w:p>
          <w:p w:rsidR="00623B98" w:rsidRPr="00065735" w:rsidRDefault="00623B98" w:rsidP="00623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(po kodzie)</w:t>
            </w:r>
          </w:p>
          <w:p w:rsidR="00623B98" w:rsidRPr="00065735" w:rsidRDefault="00623B98" w:rsidP="00623B9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70" w:type="dxa"/>
          </w:tcPr>
          <w:p w:rsidR="00623B98" w:rsidRPr="00065735" w:rsidRDefault="00623B98" w:rsidP="00623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Liczba</w:t>
            </w:r>
          </w:p>
          <w:p w:rsidR="00623B98" w:rsidRPr="00065735" w:rsidRDefault="00623B98" w:rsidP="00623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kursów,</w:t>
            </w:r>
          </w:p>
          <w:p w:rsidR="00623B98" w:rsidRPr="00065735" w:rsidRDefault="00623B98" w:rsidP="00623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 których wypowiedzieli</w:t>
            </w:r>
          </w:p>
          <w:p w:rsidR="00623B98" w:rsidRPr="00065735" w:rsidRDefault="00623B98" w:rsidP="00623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się</w:t>
            </w:r>
          </w:p>
          <w:p w:rsidR="00623B98" w:rsidRPr="00065735" w:rsidRDefault="00623B98" w:rsidP="00623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respondenci</w:t>
            </w:r>
          </w:p>
          <w:p w:rsidR="00623B98" w:rsidRPr="00065735" w:rsidRDefault="00623B98" w:rsidP="00623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(po nazwie)</w:t>
            </w:r>
          </w:p>
          <w:p w:rsidR="00623B98" w:rsidRPr="00065735" w:rsidRDefault="00623B98" w:rsidP="00623B9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23B98" w:rsidRPr="00065735" w:rsidTr="00623B98">
        <w:tc>
          <w:tcPr>
            <w:tcW w:w="779" w:type="dxa"/>
          </w:tcPr>
          <w:p w:rsidR="00623B98" w:rsidRPr="00065735" w:rsidRDefault="00623B98" w:rsidP="00EC7B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Wydział</w:t>
            </w:r>
          </w:p>
          <w:p w:rsidR="00623B98" w:rsidRPr="00065735" w:rsidRDefault="00623B98" w:rsidP="00EC7B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Architektury</w:t>
            </w:r>
          </w:p>
          <w:p w:rsidR="00623B98" w:rsidRPr="00065735" w:rsidRDefault="00623B98" w:rsidP="00EC7B1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42" w:type="dxa"/>
          </w:tcPr>
          <w:p w:rsidR="00623B98" w:rsidRPr="00065735" w:rsidRDefault="00623B98" w:rsidP="00EC7B1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16145</w:t>
            </w:r>
          </w:p>
        </w:tc>
        <w:tc>
          <w:tcPr>
            <w:tcW w:w="1042" w:type="dxa"/>
          </w:tcPr>
          <w:p w:rsidR="00623B98" w:rsidRPr="00065735" w:rsidRDefault="00623B98" w:rsidP="00EC7B1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807</w:t>
            </w:r>
          </w:p>
        </w:tc>
        <w:tc>
          <w:tcPr>
            <w:tcW w:w="1042" w:type="dxa"/>
          </w:tcPr>
          <w:p w:rsidR="00623B98" w:rsidRPr="00065735" w:rsidRDefault="00623B98" w:rsidP="00EC7B1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5,00%</w:t>
            </w:r>
          </w:p>
        </w:tc>
        <w:tc>
          <w:tcPr>
            <w:tcW w:w="1030" w:type="dxa"/>
          </w:tcPr>
          <w:p w:rsidR="00623B98" w:rsidRPr="00065735" w:rsidRDefault="00623B98" w:rsidP="00EC7B1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729</w:t>
            </w:r>
          </w:p>
        </w:tc>
        <w:tc>
          <w:tcPr>
            <w:tcW w:w="1042" w:type="dxa"/>
          </w:tcPr>
          <w:p w:rsidR="00623B98" w:rsidRPr="00065735" w:rsidRDefault="00623B98" w:rsidP="00EC7B1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90,33%</w:t>
            </w:r>
          </w:p>
        </w:tc>
        <w:tc>
          <w:tcPr>
            <w:tcW w:w="876" w:type="dxa"/>
          </w:tcPr>
          <w:p w:rsidR="00623B98" w:rsidRPr="00065735" w:rsidRDefault="00623B98" w:rsidP="00EC7B1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1 537</w:t>
            </w:r>
          </w:p>
        </w:tc>
        <w:tc>
          <w:tcPr>
            <w:tcW w:w="917" w:type="dxa"/>
          </w:tcPr>
          <w:p w:rsidR="00623B98" w:rsidRPr="00065735" w:rsidRDefault="00623B98" w:rsidP="00EC7B1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242</w:t>
            </w:r>
          </w:p>
        </w:tc>
        <w:tc>
          <w:tcPr>
            <w:tcW w:w="983" w:type="dxa"/>
          </w:tcPr>
          <w:p w:rsidR="00623B98" w:rsidRPr="00065735" w:rsidRDefault="00623B98" w:rsidP="00EC7B1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15,74%</w:t>
            </w:r>
          </w:p>
        </w:tc>
        <w:tc>
          <w:tcPr>
            <w:tcW w:w="870" w:type="dxa"/>
          </w:tcPr>
          <w:p w:rsidR="00623B98" w:rsidRPr="00065735" w:rsidRDefault="00623B98" w:rsidP="00EC7B1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250</w:t>
            </w:r>
          </w:p>
        </w:tc>
        <w:tc>
          <w:tcPr>
            <w:tcW w:w="870" w:type="dxa"/>
          </w:tcPr>
          <w:p w:rsidR="00623B98" w:rsidRPr="00065735" w:rsidRDefault="00623B98" w:rsidP="00EC7B1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57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171</w:t>
            </w:r>
          </w:p>
          <w:p w:rsidR="00623B98" w:rsidRPr="00065735" w:rsidRDefault="00623B98" w:rsidP="00EC7B1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623B98" w:rsidRPr="00623B98" w:rsidRDefault="00623B98" w:rsidP="00623B98">
      <w:pPr>
        <w:pStyle w:val="HTML-wstpniesformatowany"/>
        <w:spacing w:line="276" w:lineRule="auto"/>
        <w:jc w:val="both"/>
        <w:rPr>
          <w:rFonts w:ascii="Arial" w:hAnsi="Arial" w:cs="Arial"/>
          <w:i/>
        </w:rPr>
      </w:pPr>
    </w:p>
    <w:p w:rsidR="00623814" w:rsidRDefault="00623814" w:rsidP="00593C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23814" w:rsidRDefault="00623814" w:rsidP="00593C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23814" w:rsidRPr="00585514" w:rsidRDefault="00623814" w:rsidP="00623814">
      <w:pPr>
        <w:pStyle w:val="HTML-wstpniesformatowany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85514">
        <w:rPr>
          <w:rFonts w:ascii="Arial" w:hAnsi="Arial" w:cs="Arial"/>
          <w:i/>
          <w:sz w:val="22"/>
          <w:szCs w:val="22"/>
        </w:rPr>
        <w:t>Uwaga:</w:t>
      </w:r>
    </w:p>
    <w:p w:rsidR="00623814" w:rsidRPr="00585514" w:rsidRDefault="00623814" w:rsidP="00623814">
      <w:pPr>
        <w:pStyle w:val="HTML-wstpniesformatowany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85514">
        <w:rPr>
          <w:rFonts w:ascii="Arial" w:hAnsi="Arial" w:cs="Arial"/>
          <w:i/>
          <w:sz w:val="22"/>
          <w:szCs w:val="22"/>
        </w:rPr>
        <w:t xml:space="preserve">Ze względu na niską frekwencję udziału studentów w ankietach  należy  zaapelować do kadry nauczającej oraz Wydziałowego samorządu studenckiego o podjęcie w najbliższej przyszłości działań mających na celu zwiększenie </w:t>
      </w:r>
      <w:r w:rsidRPr="00585514">
        <w:rPr>
          <w:rFonts w:ascii="Arial" w:hAnsi="Arial" w:cs="Arial"/>
          <w:i/>
          <w:color w:val="000000"/>
          <w:sz w:val="22"/>
          <w:szCs w:val="22"/>
        </w:rPr>
        <w:t>procentowego (4. kolumna tabeli) udziału wypełnionych przez studentów kwestionariuszy.</w:t>
      </w:r>
      <w:r w:rsidRPr="00585514">
        <w:rPr>
          <w:rFonts w:ascii="Arial" w:hAnsi="Arial" w:cs="Arial"/>
          <w:i/>
          <w:sz w:val="22"/>
          <w:szCs w:val="22"/>
        </w:rPr>
        <w:t xml:space="preserve">   </w:t>
      </w:r>
    </w:p>
    <w:p w:rsidR="00623814" w:rsidRDefault="00623814" w:rsidP="00593C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23814" w:rsidRDefault="00623814" w:rsidP="00593C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23814" w:rsidRDefault="00623814" w:rsidP="00593C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  <w:sectPr w:rsidR="00623814" w:rsidSect="00623814">
          <w:type w:val="continuous"/>
          <w:pgSz w:w="17338" w:h="11906" w:orient="landscape"/>
          <w:pgMar w:top="1185" w:right="1157" w:bottom="442" w:left="1860" w:header="709" w:footer="709" w:gutter="0"/>
          <w:cols w:space="708"/>
          <w:noEndnote/>
        </w:sectPr>
      </w:pPr>
    </w:p>
    <w:p w:rsidR="00623814" w:rsidRDefault="00623814" w:rsidP="00593C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23814" w:rsidRDefault="00623814" w:rsidP="00593C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93CF6" w:rsidRPr="003B0702" w:rsidRDefault="00593CF6" w:rsidP="00593C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B0702">
        <w:rPr>
          <w:rFonts w:ascii="Arial" w:hAnsi="Arial" w:cs="Arial"/>
        </w:rPr>
        <w:tab/>
      </w:r>
    </w:p>
    <w:p w:rsidR="00593CF6" w:rsidRDefault="00593CF6" w:rsidP="00623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</w:p>
    <w:p w:rsidR="00F3041A" w:rsidRPr="002313FD" w:rsidRDefault="00F3041A" w:rsidP="0062381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Arial" w:hAnsi="Arial" w:cs="Arial"/>
          <w:b/>
          <w:color w:val="000000"/>
        </w:rPr>
      </w:pPr>
      <w:r w:rsidRPr="002313FD">
        <w:rPr>
          <w:rFonts w:ascii="Arial" w:hAnsi="Arial" w:cs="Arial"/>
          <w:b/>
          <w:color w:val="000000"/>
        </w:rPr>
        <w:t xml:space="preserve"> </w:t>
      </w:r>
      <w:r w:rsidR="00B9109D">
        <w:rPr>
          <w:rFonts w:ascii="Arial" w:hAnsi="Arial" w:cs="Arial"/>
          <w:b/>
          <w:color w:val="000000"/>
        </w:rPr>
        <w:t xml:space="preserve">Udział w </w:t>
      </w:r>
      <w:r w:rsidRPr="002313FD">
        <w:rPr>
          <w:rFonts w:ascii="Arial" w:hAnsi="Arial" w:cs="Arial"/>
          <w:b/>
          <w:color w:val="000000"/>
        </w:rPr>
        <w:t xml:space="preserve"> wydziałowych narad</w:t>
      </w:r>
      <w:r w:rsidR="00B9109D">
        <w:rPr>
          <w:rFonts w:ascii="Arial" w:hAnsi="Arial" w:cs="Arial"/>
          <w:b/>
          <w:color w:val="000000"/>
        </w:rPr>
        <w:t>ach</w:t>
      </w:r>
      <w:r w:rsidRPr="002313FD">
        <w:rPr>
          <w:rFonts w:ascii="Arial" w:hAnsi="Arial" w:cs="Arial"/>
          <w:b/>
          <w:color w:val="000000"/>
        </w:rPr>
        <w:t xml:space="preserve"> posesyjnych.</w:t>
      </w:r>
    </w:p>
    <w:p w:rsidR="00F3041A" w:rsidRDefault="003B0702" w:rsidP="00623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="00760F23">
        <w:rPr>
          <w:rFonts w:ascii="Arial" w:hAnsi="Arial" w:cs="Arial"/>
          <w:color w:val="000000"/>
        </w:rPr>
        <w:t xml:space="preserve">Mimo iż narada posesyjna nie doszła ona do skutku   </w:t>
      </w:r>
      <w:r>
        <w:rPr>
          <w:rFonts w:ascii="Arial" w:hAnsi="Arial" w:cs="Arial"/>
          <w:color w:val="000000"/>
        </w:rPr>
        <w:t>Samorząd</w:t>
      </w:r>
      <w:r w:rsidR="00760F23">
        <w:rPr>
          <w:rFonts w:ascii="Arial" w:hAnsi="Arial" w:cs="Arial"/>
          <w:color w:val="000000"/>
        </w:rPr>
        <w:t xml:space="preserve"> </w:t>
      </w:r>
      <w:r w:rsidR="00F3041A">
        <w:rPr>
          <w:rFonts w:ascii="Arial" w:hAnsi="Arial" w:cs="Arial"/>
          <w:color w:val="000000"/>
        </w:rPr>
        <w:t>Studencki</w:t>
      </w:r>
      <w:r>
        <w:rPr>
          <w:rFonts w:ascii="Arial" w:hAnsi="Arial" w:cs="Arial"/>
          <w:color w:val="000000"/>
        </w:rPr>
        <w:t xml:space="preserve"> </w:t>
      </w:r>
      <w:r w:rsidR="00F3041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Wydziału Architektury </w:t>
      </w:r>
      <w:r w:rsidR="00760F23">
        <w:rPr>
          <w:rFonts w:ascii="Arial" w:hAnsi="Arial" w:cs="Arial"/>
          <w:color w:val="000000"/>
        </w:rPr>
        <w:t>uczestniczył w posiedzeniach Rad Wydziału Architektury oraz  spotkań Wydziałowej Komisji ds.</w:t>
      </w:r>
      <w:r w:rsidR="00760F23" w:rsidRPr="003B0702">
        <w:rPr>
          <w:rFonts w:ascii="Arial" w:hAnsi="Arial" w:cs="Arial"/>
          <w:color w:val="000000"/>
        </w:rPr>
        <w:t xml:space="preserve"> </w:t>
      </w:r>
      <w:r w:rsidR="00760F23">
        <w:rPr>
          <w:rFonts w:ascii="Arial" w:hAnsi="Arial" w:cs="Arial"/>
          <w:color w:val="000000"/>
        </w:rPr>
        <w:t xml:space="preserve">Oceny i  Zapewnienia Jakości Kształcenia gdzie  wyrażał swoją  opinię </w:t>
      </w:r>
      <w:r>
        <w:rPr>
          <w:rFonts w:ascii="Arial" w:hAnsi="Arial" w:cs="Arial"/>
          <w:color w:val="000000"/>
        </w:rPr>
        <w:t xml:space="preserve"> w zakresie jakości dydaktyki i obsługi administracyjnej </w:t>
      </w:r>
      <w:r w:rsidR="00760F23">
        <w:rPr>
          <w:rFonts w:ascii="Arial" w:hAnsi="Arial" w:cs="Arial"/>
          <w:color w:val="000000"/>
        </w:rPr>
        <w:t>studentów. Główne</w:t>
      </w:r>
      <w:r>
        <w:rPr>
          <w:rFonts w:ascii="Arial" w:hAnsi="Arial" w:cs="Arial"/>
          <w:color w:val="000000"/>
        </w:rPr>
        <w:t xml:space="preserve"> uwagi dotyczyły </w:t>
      </w:r>
      <w:r w:rsidR="00807216">
        <w:rPr>
          <w:rFonts w:ascii="Arial" w:hAnsi="Arial" w:cs="Arial"/>
          <w:color w:val="000000"/>
        </w:rPr>
        <w:t>organizacji zajęć oraz treści kursów na II stopniu studiów.  Prowadzącym zarzucano powtarzanie treści z I stopnia studiów</w:t>
      </w:r>
      <w:r w:rsidR="00B82B3F">
        <w:rPr>
          <w:rFonts w:ascii="Arial" w:hAnsi="Arial" w:cs="Arial"/>
          <w:color w:val="000000"/>
        </w:rPr>
        <w:t xml:space="preserve"> na zajęciach na II stopniu .</w:t>
      </w:r>
    </w:p>
    <w:p w:rsidR="00760F23" w:rsidRDefault="00760F23" w:rsidP="00623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</w:p>
    <w:p w:rsidR="00F3041A" w:rsidRPr="002313FD" w:rsidRDefault="00F3041A" w:rsidP="0062381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Arial" w:hAnsi="Arial" w:cs="Arial"/>
          <w:b/>
          <w:color w:val="000000"/>
        </w:rPr>
      </w:pPr>
      <w:r w:rsidRPr="002313FD">
        <w:rPr>
          <w:rFonts w:ascii="Arial" w:hAnsi="Arial" w:cs="Arial"/>
          <w:b/>
          <w:color w:val="000000"/>
        </w:rPr>
        <w:t>Zasięganie i analizowanie opinii pracowników nt. jakości i efektów kształcenia.</w:t>
      </w:r>
    </w:p>
    <w:p w:rsidR="00807216" w:rsidRDefault="00807216" w:rsidP="00623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W trakcie spotkań</w:t>
      </w:r>
      <w:r w:rsidRPr="0080721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Wydziałowej Komisji ds.</w:t>
      </w:r>
      <w:r w:rsidRPr="003B070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Oceny i  Zapewnienia Jakości Kształcenia oraz na Radach Wydziału </w:t>
      </w:r>
      <w:proofErr w:type="spellStart"/>
      <w:r>
        <w:rPr>
          <w:rFonts w:ascii="Arial" w:hAnsi="Arial" w:cs="Arial"/>
          <w:color w:val="000000"/>
        </w:rPr>
        <w:t>poświeconych</w:t>
      </w:r>
      <w:proofErr w:type="spellEnd"/>
      <w:r>
        <w:rPr>
          <w:rFonts w:ascii="Arial" w:hAnsi="Arial" w:cs="Arial"/>
          <w:color w:val="000000"/>
        </w:rPr>
        <w:t xml:space="preserve"> sprawom dydaktyki pojawiały się opinie pracowników w sprawach dokumentacji działań proponowanych przez Uczelnianą  Komisję ds.</w:t>
      </w:r>
      <w:r w:rsidRPr="003B070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Oceny i  Zapewnienia Jakości Kształcenia. Krytycznie odniesiono się do </w:t>
      </w:r>
      <w:r w:rsidR="00AA355A">
        <w:rPr>
          <w:rFonts w:ascii="Arial" w:hAnsi="Arial" w:cs="Arial"/>
          <w:color w:val="000000"/>
        </w:rPr>
        <w:t>postępującej</w:t>
      </w:r>
      <w:r w:rsidR="00760F23">
        <w:rPr>
          <w:rFonts w:ascii="Arial" w:hAnsi="Arial" w:cs="Arial"/>
          <w:color w:val="000000"/>
        </w:rPr>
        <w:t xml:space="preserve"> biurokratyzacji i statystycznego ujmowania </w:t>
      </w:r>
      <w:r w:rsidR="00AA355A">
        <w:rPr>
          <w:rFonts w:ascii="Arial" w:hAnsi="Arial" w:cs="Arial"/>
          <w:color w:val="000000"/>
        </w:rPr>
        <w:t xml:space="preserve"> procesu </w:t>
      </w:r>
      <w:r w:rsidR="00AA355A" w:rsidRPr="00AA355A">
        <w:rPr>
          <w:rFonts w:ascii="Arial" w:hAnsi="Arial" w:cs="Arial"/>
          <w:color w:val="000000"/>
        </w:rPr>
        <w:t xml:space="preserve">wdrażania </w:t>
      </w:r>
      <w:r w:rsidR="00AA355A" w:rsidRPr="00760F23">
        <w:rPr>
          <w:rFonts w:ascii="Arial" w:hAnsi="Arial" w:cs="Arial"/>
        </w:rPr>
        <w:t xml:space="preserve">procedur na rzecz doskonalenia jakości kształcenia </w:t>
      </w:r>
      <w:r w:rsidR="00760F23">
        <w:rPr>
          <w:rFonts w:ascii="Arial" w:hAnsi="Arial" w:cs="Arial"/>
        </w:rPr>
        <w:t>(</w:t>
      </w:r>
      <w:r w:rsidR="00AA355A" w:rsidRPr="00760F23">
        <w:rPr>
          <w:rFonts w:ascii="Arial" w:hAnsi="Arial" w:cs="Arial"/>
        </w:rPr>
        <w:t xml:space="preserve">np. raport egzaminacyjny,  tabela oceny stopnia osiągnięcia założonych efektów kształcenia przez uczestników kursu, </w:t>
      </w:r>
      <w:proofErr w:type="spellStart"/>
      <w:r w:rsidR="00760F23">
        <w:rPr>
          <w:rFonts w:ascii="Arial" w:hAnsi="Arial" w:cs="Arial"/>
        </w:rPr>
        <w:t>itp</w:t>
      </w:r>
      <w:proofErr w:type="spellEnd"/>
      <w:r w:rsidR="00760F23">
        <w:rPr>
          <w:rFonts w:ascii="Arial" w:hAnsi="Arial" w:cs="Arial"/>
        </w:rPr>
        <w:t>)</w:t>
      </w:r>
      <w:r w:rsidR="00AA355A" w:rsidRPr="00760F23">
        <w:rPr>
          <w:rFonts w:ascii="Arial" w:hAnsi="Arial" w:cs="Arial"/>
        </w:rPr>
        <w:t>.</w:t>
      </w:r>
      <w:r w:rsidR="00760F23">
        <w:rPr>
          <w:rFonts w:ascii="Arial" w:hAnsi="Arial" w:cs="Arial"/>
        </w:rPr>
        <w:t xml:space="preserve"> </w:t>
      </w:r>
    </w:p>
    <w:p w:rsidR="00F3041A" w:rsidRDefault="00807216" w:rsidP="00623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F3041A" w:rsidRPr="002313FD" w:rsidRDefault="00F3041A" w:rsidP="0062381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Arial" w:hAnsi="Arial" w:cs="Arial"/>
          <w:b/>
          <w:color w:val="000000"/>
        </w:rPr>
      </w:pPr>
      <w:r w:rsidRPr="002313FD">
        <w:rPr>
          <w:rFonts w:ascii="Arial" w:hAnsi="Arial" w:cs="Arial"/>
          <w:b/>
          <w:color w:val="000000"/>
        </w:rPr>
        <w:t>Ocena infrastruktury dydaktycznej.</w:t>
      </w:r>
    </w:p>
    <w:p w:rsidR="00CC2906" w:rsidRDefault="0025142F" w:rsidP="00623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F3041A">
        <w:rPr>
          <w:rFonts w:ascii="Arial" w:hAnsi="Arial" w:cs="Arial"/>
          <w:color w:val="000000"/>
        </w:rPr>
        <w:t xml:space="preserve">Głównym problemem w zakresie infrastruktury dydaktycznej </w:t>
      </w:r>
      <w:r>
        <w:rPr>
          <w:rFonts w:ascii="Arial" w:hAnsi="Arial" w:cs="Arial"/>
          <w:color w:val="000000"/>
        </w:rPr>
        <w:t xml:space="preserve"> w roku akademickim  2014/2015 była </w:t>
      </w:r>
      <w:r w:rsidR="00F3041A">
        <w:rPr>
          <w:rFonts w:ascii="Arial" w:hAnsi="Arial" w:cs="Arial"/>
          <w:color w:val="000000"/>
        </w:rPr>
        <w:t xml:space="preserve">niewystarczająca liczba 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="00F3041A">
        <w:rPr>
          <w:rFonts w:ascii="Arial" w:hAnsi="Arial" w:cs="Arial"/>
          <w:color w:val="000000"/>
        </w:rPr>
        <w:t>sal</w:t>
      </w:r>
      <w:proofErr w:type="spellEnd"/>
      <w:r w:rsidR="00F3041A">
        <w:rPr>
          <w:rFonts w:ascii="Arial" w:hAnsi="Arial" w:cs="Arial"/>
          <w:color w:val="000000"/>
        </w:rPr>
        <w:t xml:space="preserve"> dydaktycznych</w:t>
      </w:r>
      <w:r>
        <w:rPr>
          <w:rFonts w:ascii="Arial" w:hAnsi="Arial" w:cs="Arial"/>
          <w:color w:val="000000"/>
        </w:rPr>
        <w:t xml:space="preserve">- głównie </w:t>
      </w:r>
      <w:proofErr w:type="spellStart"/>
      <w:r>
        <w:rPr>
          <w:rFonts w:ascii="Arial" w:hAnsi="Arial" w:cs="Arial"/>
          <w:color w:val="000000"/>
        </w:rPr>
        <w:t>sal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F3041A">
        <w:rPr>
          <w:rFonts w:ascii="Arial" w:hAnsi="Arial" w:cs="Arial"/>
          <w:color w:val="000000"/>
        </w:rPr>
        <w:t xml:space="preserve"> </w:t>
      </w:r>
      <w:r w:rsidR="00CC2906">
        <w:rPr>
          <w:rFonts w:ascii="Arial" w:hAnsi="Arial" w:cs="Arial"/>
          <w:color w:val="000000"/>
        </w:rPr>
        <w:t>na potrzeby zajęć z projektowania</w:t>
      </w:r>
      <w:r>
        <w:rPr>
          <w:rFonts w:ascii="Arial" w:hAnsi="Arial" w:cs="Arial"/>
          <w:color w:val="000000"/>
        </w:rPr>
        <w:t xml:space="preserve"> i ćwiczeń. </w:t>
      </w:r>
      <w:r w:rsidR="00F3041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Uniemożliwiało to normalną organizację zajęć z przerwami- zajęcia odbywały się bez przerw.</w:t>
      </w:r>
    </w:p>
    <w:p w:rsidR="00F3041A" w:rsidRDefault="00F3041A" w:rsidP="00623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25142F">
        <w:rPr>
          <w:rFonts w:ascii="Arial" w:hAnsi="Arial" w:cs="Arial"/>
          <w:color w:val="000000"/>
        </w:rPr>
        <w:t xml:space="preserve">Również niedostateczne jest wyposażenie </w:t>
      </w:r>
      <w:proofErr w:type="spellStart"/>
      <w:r w:rsidR="0025142F">
        <w:rPr>
          <w:rFonts w:ascii="Arial" w:hAnsi="Arial" w:cs="Arial"/>
          <w:color w:val="000000"/>
        </w:rPr>
        <w:t>sal</w:t>
      </w:r>
      <w:proofErr w:type="spellEnd"/>
      <w:r w:rsidR="0025142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w sprzęt dydaktyczny</w:t>
      </w:r>
      <w:r w:rsidR="0025142F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 </w:t>
      </w:r>
      <w:r w:rsidR="0025142F">
        <w:rPr>
          <w:rFonts w:ascii="Arial" w:hAnsi="Arial" w:cs="Arial"/>
          <w:color w:val="000000"/>
        </w:rPr>
        <w:t>audiowizualny, krzesła , stoły do pracy.</w:t>
      </w:r>
      <w:r>
        <w:rPr>
          <w:rFonts w:ascii="Arial" w:hAnsi="Arial" w:cs="Arial"/>
          <w:color w:val="000000"/>
        </w:rPr>
        <w:t xml:space="preserve"> </w:t>
      </w:r>
      <w:r w:rsidR="0025142F">
        <w:rPr>
          <w:rFonts w:ascii="Arial" w:hAnsi="Arial" w:cs="Arial"/>
          <w:color w:val="000000"/>
        </w:rPr>
        <w:t>Pomieszczenia dydaktyczne,</w:t>
      </w:r>
      <w:r w:rsidR="00B82B3F">
        <w:rPr>
          <w:rFonts w:ascii="Arial" w:hAnsi="Arial" w:cs="Arial"/>
          <w:color w:val="000000"/>
        </w:rPr>
        <w:t xml:space="preserve"> z</w:t>
      </w:r>
      <w:r w:rsidR="0025142F">
        <w:rPr>
          <w:rFonts w:ascii="Arial" w:hAnsi="Arial" w:cs="Arial"/>
          <w:color w:val="000000"/>
        </w:rPr>
        <w:t xml:space="preserve"> małymi wyjątkami,   na wszystkich kondygnacjach wymagają remontu: malowania, cyklinowania podłóg i nowego wyposażenia w meble.</w:t>
      </w:r>
    </w:p>
    <w:p w:rsidR="00CE19B7" w:rsidRDefault="00CE19B7" w:rsidP="00623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</w:p>
    <w:p w:rsidR="00F3041A" w:rsidRPr="00976040" w:rsidRDefault="00F3041A" w:rsidP="0062381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Arial" w:hAnsi="Arial" w:cs="Arial"/>
          <w:b/>
          <w:color w:val="000000"/>
        </w:rPr>
      </w:pPr>
      <w:r w:rsidRPr="00976040">
        <w:rPr>
          <w:rFonts w:ascii="Arial" w:hAnsi="Arial" w:cs="Arial"/>
          <w:color w:val="000000"/>
        </w:rPr>
        <w:t xml:space="preserve"> </w:t>
      </w:r>
      <w:r w:rsidRPr="00976040">
        <w:rPr>
          <w:rFonts w:ascii="Arial" w:hAnsi="Arial" w:cs="Arial"/>
          <w:b/>
          <w:color w:val="000000"/>
        </w:rPr>
        <w:t>Ocena obsady zajęć dydaktycznych.</w:t>
      </w:r>
    </w:p>
    <w:p w:rsidR="00CE19B7" w:rsidRDefault="00CE19B7" w:rsidP="00623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W roku akademickim 2014/2015 konieczne było uzyskanie dla </w:t>
      </w:r>
      <w:r w:rsidR="0003190B">
        <w:rPr>
          <w:rFonts w:ascii="Arial" w:hAnsi="Arial" w:cs="Arial"/>
          <w:color w:val="000000"/>
        </w:rPr>
        <w:t xml:space="preserve">prawie wszystkich </w:t>
      </w:r>
      <w:r>
        <w:rPr>
          <w:rFonts w:ascii="Arial" w:hAnsi="Arial" w:cs="Arial"/>
          <w:color w:val="000000"/>
        </w:rPr>
        <w:t xml:space="preserve"> adiunktów i asystentów  ze stopniem doktora  zgody Rady Wydziału Architektury na prowadzenie następujących  zajęć dydaktycznych:  prac dyplomowych inżynierskich i magisterskich, wykładów i seminariów. </w:t>
      </w:r>
      <w:r>
        <w:rPr>
          <w:rFonts w:ascii="Arial" w:hAnsi="Arial" w:cs="Arial"/>
          <w:color w:val="000000"/>
        </w:rPr>
        <w:tab/>
      </w:r>
    </w:p>
    <w:p w:rsidR="00F3041A" w:rsidRDefault="00CE19B7" w:rsidP="00623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większości wypadków p</w:t>
      </w:r>
      <w:r w:rsidR="00F3041A">
        <w:rPr>
          <w:rFonts w:ascii="Arial" w:hAnsi="Arial" w:cs="Arial"/>
          <w:color w:val="000000"/>
        </w:rPr>
        <w:t xml:space="preserve">racownicy prowadzący zajęcia dydaktyczne </w:t>
      </w:r>
      <w:r>
        <w:rPr>
          <w:rFonts w:ascii="Arial" w:hAnsi="Arial" w:cs="Arial"/>
          <w:color w:val="000000"/>
        </w:rPr>
        <w:t xml:space="preserve">z projektowania architektonicznego  </w:t>
      </w:r>
      <w:r w:rsidR="00F3041A">
        <w:rPr>
          <w:rFonts w:ascii="Arial" w:hAnsi="Arial" w:cs="Arial"/>
          <w:color w:val="000000"/>
        </w:rPr>
        <w:t>posiada</w:t>
      </w:r>
      <w:r>
        <w:rPr>
          <w:rFonts w:ascii="Arial" w:hAnsi="Arial" w:cs="Arial"/>
          <w:color w:val="000000"/>
        </w:rPr>
        <w:t xml:space="preserve">ją </w:t>
      </w:r>
      <w:r w:rsidR="00F3041A">
        <w:rPr>
          <w:rFonts w:ascii="Arial" w:hAnsi="Arial" w:cs="Arial"/>
          <w:color w:val="000000"/>
        </w:rPr>
        <w:t xml:space="preserve"> uprawnienia zawodowe, co ma istotny wpływ na jakość kształcenia. Liczba studentów</w:t>
      </w:r>
      <w:r w:rsidR="0003190B">
        <w:rPr>
          <w:rFonts w:ascii="Arial" w:hAnsi="Arial" w:cs="Arial"/>
          <w:color w:val="000000"/>
        </w:rPr>
        <w:t xml:space="preserve"> na WA </w:t>
      </w:r>
      <w:r>
        <w:rPr>
          <w:rFonts w:ascii="Arial" w:hAnsi="Arial" w:cs="Arial"/>
          <w:color w:val="000000"/>
        </w:rPr>
        <w:t xml:space="preserve"> </w:t>
      </w:r>
      <w:r w:rsidR="000C3A5C">
        <w:rPr>
          <w:rFonts w:ascii="Arial" w:hAnsi="Arial" w:cs="Arial"/>
          <w:color w:val="000000"/>
        </w:rPr>
        <w:t>utrzymuje się od wielu lat na stałym poziomie co pozwala na równomierne obciążenie</w:t>
      </w:r>
      <w:r w:rsidR="0003190B">
        <w:rPr>
          <w:rFonts w:ascii="Arial" w:hAnsi="Arial" w:cs="Arial"/>
          <w:color w:val="000000"/>
        </w:rPr>
        <w:t xml:space="preserve"> pracowników zajęciami dydaktycznymi.</w:t>
      </w:r>
      <w:r w:rsidR="000C3A5C">
        <w:rPr>
          <w:rFonts w:ascii="Arial" w:hAnsi="Arial" w:cs="Arial"/>
          <w:color w:val="000000"/>
        </w:rPr>
        <w:t xml:space="preserve"> </w:t>
      </w:r>
    </w:p>
    <w:p w:rsidR="000C3A5C" w:rsidRDefault="00F3041A" w:rsidP="00623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Obsada zajęć dydaktycznych jest ustalana </w:t>
      </w:r>
      <w:r w:rsidR="000C3A5C">
        <w:rPr>
          <w:rFonts w:ascii="Arial" w:hAnsi="Arial" w:cs="Arial"/>
          <w:color w:val="000000"/>
        </w:rPr>
        <w:t xml:space="preserve">przez kierowników jednostek wydziałowych z odpowiednim wyprzedzeniem ( 2 tygodnie) </w:t>
      </w:r>
      <w:r>
        <w:rPr>
          <w:rFonts w:ascii="Arial" w:hAnsi="Arial" w:cs="Arial"/>
          <w:color w:val="000000"/>
        </w:rPr>
        <w:t>przed zako</w:t>
      </w:r>
      <w:r w:rsidR="000C3A5C">
        <w:rPr>
          <w:rFonts w:ascii="Arial" w:hAnsi="Arial" w:cs="Arial"/>
          <w:color w:val="000000"/>
        </w:rPr>
        <w:t>ńczeniem poprzedniego semestru.</w:t>
      </w:r>
    </w:p>
    <w:p w:rsidR="00F3041A" w:rsidRDefault="000C3A5C" w:rsidP="00623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Osoby spoza Wydziału proponowane do prowadzenia zajęć przez kierowników jednostek,  każdorazowo uzyskują  akceptację Rady Wydziału.</w:t>
      </w:r>
      <w:r w:rsidR="0003190B">
        <w:rPr>
          <w:rFonts w:ascii="Arial" w:hAnsi="Arial" w:cs="Arial"/>
          <w:color w:val="000000"/>
        </w:rPr>
        <w:t xml:space="preserve"> W roku akademickim 2014/2014 było to 31 specjalistów, pracowników emerytowanych i doktorantów którym powierzono zajęcia dydaktyczne na Wydziale. </w:t>
      </w:r>
      <w:r>
        <w:rPr>
          <w:rFonts w:ascii="Arial" w:hAnsi="Arial" w:cs="Arial"/>
          <w:color w:val="000000"/>
        </w:rPr>
        <w:t xml:space="preserve"> </w:t>
      </w:r>
    </w:p>
    <w:p w:rsidR="000C3A5C" w:rsidRDefault="000C3A5C" w:rsidP="00623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Osoby </w:t>
      </w:r>
      <w:r w:rsidR="0003190B">
        <w:rPr>
          <w:rFonts w:ascii="Arial" w:hAnsi="Arial" w:cs="Arial"/>
          <w:color w:val="000000"/>
        </w:rPr>
        <w:t xml:space="preserve">nowo </w:t>
      </w:r>
      <w:r>
        <w:rPr>
          <w:rFonts w:ascii="Arial" w:hAnsi="Arial" w:cs="Arial"/>
          <w:color w:val="000000"/>
        </w:rPr>
        <w:t xml:space="preserve">zatrudnione w roku akademickim 2014/2015 </w:t>
      </w:r>
      <w:r w:rsidR="0003190B">
        <w:rPr>
          <w:rFonts w:ascii="Arial" w:hAnsi="Arial" w:cs="Arial"/>
          <w:color w:val="000000"/>
        </w:rPr>
        <w:t xml:space="preserve">do prowadzenia zajęć </w:t>
      </w:r>
      <w:r>
        <w:rPr>
          <w:rFonts w:ascii="Arial" w:hAnsi="Arial" w:cs="Arial"/>
          <w:color w:val="000000"/>
        </w:rPr>
        <w:t xml:space="preserve"> miały zapewnione pensum dydaktyczne , a ich doświadczenie dydaktyczne było przedmiotem weryfikacji  w trakcie procedury konkursowej. Zatrudniono osoby w jednostkach,  w których zwolniły się etaty ze względu na przejście na emeryturę starszych pracowników.</w:t>
      </w:r>
    </w:p>
    <w:p w:rsidR="00F3041A" w:rsidRDefault="00F3041A" w:rsidP="00623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Studenci m</w:t>
      </w:r>
      <w:r w:rsidR="0003190B">
        <w:rPr>
          <w:rFonts w:ascii="Arial" w:hAnsi="Arial" w:cs="Arial"/>
          <w:color w:val="000000"/>
        </w:rPr>
        <w:t xml:space="preserve">ieli </w:t>
      </w:r>
      <w:r>
        <w:rPr>
          <w:rFonts w:ascii="Arial" w:hAnsi="Arial" w:cs="Arial"/>
          <w:color w:val="000000"/>
        </w:rPr>
        <w:t xml:space="preserve"> swobodę wyboru prowadzącego zajęcia w trakcie zapisów na kursy –</w:t>
      </w:r>
    </w:p>
    <w:p w:rsidR="00190ED1" w:rsidRDefault="00F3041A" w:rsidP="00623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miarę wolnych miejsc i w kolejności zgłoszeń.</w:t>
      </w:r>
    </w:p>
    <w:p w:rsidR="00FD000E" w:rsidRPr="00190ED1" w:rsidRDefault="00190ED1" w:rsidP="00623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190ED1">
        <w:rPr>
          <w:rFonts w:ascii="Arial" w:hAnsi="Arial" w:cs="Arial"/>
          <w:b/>
          <w:bCs/>
          <w:color w:val="000000"/>
        </w:rPr>
        <w:t>4.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r w:rsidR="00FD000E" w:rsidRPr="00190ED1">
        <w:rPr>
          <w:rFonts w:ascii="Arial" w:hAnsi="Arial" w:cs="Arial"/>
          <w:b/>
          <w:bCs/>
          <w:color w:val="000000"/>
        </w:rPr>
        <w:t>P</w:t>
      </w:r>
      <w:r w:rsidR="00F3041A" w:rsidRPr="00190ED1">
        <w:rPr>
          <w:rFonts w:ascii="Arial" w:hAnsi="Arial" w:cs="Arial"/>
          <w:b/>
          <w:bCs/>
          <w:color w:val="000000"/>
        </w:rPr>
        <w:t>osiedzenia Rady Wydziału</w:t>
      </w:r>
      <w:r w:rsidR="00FD000E" w:rsidRPr="00190ED1">
        <w:rPr>
          <w:rFonts w:ascii="Arial" w:hAnsi="Arial" w:cs="Arial"/>
          <w:b/>
          <w:bCs/>
          <w:color w:val="000000"/>
        </w:rPr>
        <w:t xml:space="preserve"> i zebrania </w:t>
      </w:r>
      <w:r w:rsidR="00FD000E" w:rsidRPr="00190ED1">
        <w:rPr>
          <w:rFonts w:ascii="Arial" w:hAnsi="Arial" w:cs="Arial"/>
          <w:b/>
          <w:color w:val="000000"/>
        </w:rPr>
        <w:t>Wydziałowej</w:t>
      </w:r>
      <w:r w:rsidR="00FD000E" w:rsidRPr="00190ED1">
        <w:rPr>
          <w:rFonts w:ascii="Arial" w:hAnsi="Arial" w:cs="Arial"/>
          <w:color w:val="000000"/>
        </w:rPr>
        <w:t xml:space="preserve"> </w:t>
      </w:r>
      <w:r w:rsidR="00FD000E" w:rsidRPr="00190ED1">
        <w:rPr>
          <w:rFonts w:ascii="Arial" w:hAnsi="Arial" w:cs="Arial"/>
          <w:b/>
          <w:color w:val="000000"/>
        </w:rPr>
        <w:t>Komisji ds. Oceny i Zapewnienia Jakości Kształcenia</w:t>
      </w:r>
      <w:r w:rsidR="00FD000E" w:rsidRPr="00190ED1">
        <w:rPr>
          <w:rFonts w:ascii="Arial" w:hAnsi="Arial" w:cs="Arial"/>
          <w:color w:val="000000"/>
        </w:rPr>
        <w:t xml:space="preserve">  </w:t>
      </w:r>
    </w:p>
    <w:p w:rsidR="00FD000E" w:rsidRDefault="00FD000E" w:rsidP="00623814">
      <w:pPr>
        <w:pStyle w:val="Akapitzlist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Arial" w:hAnsi="Arial" w:cs="Arial"/>
          <w:color w:val="000000"/>
        </w:rPr>
      </w:pPr>
    </w:p>
    <w:p w:rsidR="00190ED1" w:rsidRDefault="00FD000E" w:rsidP="00623814">
      <w:pPr>
        <w:pStyle w:val="Akapitzlist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D000E">
        <w:rPr>
          <w:rFonts w:ascii="Arial" w:hAnsi="Arial" w:cs="Arial"/>
          <w:color w:val="000000"/>
        </w:rPr>
        <w:t>Odbyło</w:t>
      </w:r>
      <w:r w:rsidR="00F3041A" w:rsidRPr="00FD000E">
        <w:rPr>
          <w:rFonts w:ascii="Arial" w:hAnsi="Arial" w:cs="Arial"/>
          <w:color w:val="000000"/>
        </w:rPr>
        <w:t xml:space="preserve"> się jedno posiedzenie Rady Wydziału poświęcone</w:t>
      </w:r>
      <w:r>
        <w:rPr>
          <w:rFonts w:ascii="Arial" w:hAnsi="Arial" w:cs="Arial"/>
          <w:color w:val="000000"/>
        </w:rPr>
        <w:t xml:space="preserve"> wyłącznie sprawom dydaktyki (</w:t>
      </w:r>
      <w:r w:rsidR="00F3041A">
        <w:rPr>
          <w:rFonts w:ascii="Arial" w:hAnsi="Arial" w:cs="Arial"/>
          <w:color w:val="000000"/>
        </w:rPr>
        <w:t xml:space="preserve"> Zał.1</w:t>
      </w:r>
      <w:r>
        <w:rPr>
          <w:rFonts w:ascii="Arial" w:hAnsi="Arial" w:cs="Arial"/>
          <w:color w:val="000000"/>
        </w:rPr>
        <w:t>)</w:t>
      </w:r>
      <w:r w:rsidRPr="00FD00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oraz </w:t>
      </w:r>
      <w:r w:rsidRPr="00FD000E">
        <w:rPr>
          <w:rFonts w:ascii="Arial" w:hAnsi="Arial" w:cs="Arial"/>
          <w:color w:val="000000"/>
        </w:rPr>
        <w:t>sześć  zebrań  Wydziałowej Komisji ds. Oceny i Zapewni</w:t>
      </w:r>
      <w:r w:rsidR="00190ED1">
        <w:rPr>
          <w:rFonts w:ascii="Arial" w:hAnsi="Arial" w:cs="Arial"/>
          <w:color w:val="000000"/>
        </w:rPr>
        <w:t>enia Jakości Kształcenia  (Zał.3</w:t>
      </w:r>
      <w:r w:rsidRPr="00FD000E">
        <w:rPr>
          <w:rFonts w:ascii="Arial" w:hAnsi="Arial" w:cs="Arial"/>
          <w:color w:val="000000"/>
        </w:rPr>
        <w:t xml:space="preserve">) </w:t>
      </w:r>
      <w:r w:rsidR="00F3041A">
        <w:rPr>
          <w:rFonts w:ascii="Arial" w:hAnsi="Arial" w:cs="Arial"/>
          <w:color w:val="000000"/>
        </w:rPr>
        <w:t>Sprawy związane z dydaktyką były</w:t>
      </w:r>
      <w:r>
        <w:rPr>
          <w:rFonts w:ascii="Arial" w:hAnsi="Arial" w:cs="Arial"/>
          <w:color w:val="000000"/>
        </w:rPr>
        <w:t xml:space="preserve"> ponadto </w:t>
      </w:r>
      <w:r w:rsidR="00F3041A">
        <w:rPr>
          <w:rFonts w:ascii="Arial" w:hAnsi="Arial" w:cs="Arial"/>
          <w:color w:val="000000"/>
        </w:rPr>
        <w:t xml:space="preserve"> poruszane</w:t>
      </w:r>
      <w:r>
        <w:rPr>
          <w:rFonts w:ascii="Arial" w:hAnsi="Arial" w:cs="Arial"/>
          <w:color w:val="000000"/>
        </w:rPr>
        <w:t xml:space="preserve"> </w:t>
      </w:r>
      <w:r w:rsidR="00F3041A">
        <w:rPr>
          <w:rFonts w:ascii="Arial" w:hAnsi="Arial" w:cs="Arial"/>
          <w:color w:val="000000"/>
        </w:rPr>
        <w:t xml:space="preserve">na każdym </w:t>
      </w:r>
      <w:r w:rsidR="00F3041A">
        <w:rPr>
          <w:rFonts w:ascii="Arial" w:hAnsi="Arial" w:cs="Arial"/>
          <w:color w:val="000000"/>
        </w:rPr>
        <w:lastRenderedPageBreak/>
        <w:t xml:space="preserve">posiedzeniu Rady Wydziału </w:t>
      </w:r>
      <w:r>
        <w:rPr>
          <w:rFonts w:ascii="Arial" w:hAnsi="Arial" w:cs="Arial"/>
          <w:color w:val="000000"/>
        </w:rPr>
        <w:t xml:space="preserve"> </w:t>
      </w:r>
      <w:r w:rsidR="00F3041A">
        <w:rPr>
          <w:rFonts w:ascii="Arial" w:hAnsi="Arial" w:cs="Arial"/>
          <w:color w:val="000000"/>
        </w:rPr>
        <w:t>w odrębnych punktach</w:t>
      </w:r>
      <w:r>
        <w:rPr>
          <w:rFonts w:ascii="Arial" w:hAnsi="Arial" w:cs="Arial"/>
          <w:color w:val="000000"/>
        </w:rPr>
        <w:t xml:space="preserve"> poświęconych dydaktyce </w:t>
      </w:r>
      <w:r w:rsidR="00F3041A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 xml:space="preserve"> między innymi: </w:t>
      </w:r>
      <w:r w:rsidR="00F3041A">
        <w:rPr>
          <w:rFonts w:ascii="Arial" w:hAnsi="Arial" w:cs="Arial"/>
          <w:color w:val="000000"/>
        </w:rPr>
        <w:t>zatwierdzanie tematów prac dyplomowych, lista osób spoza PWr. przewidzianych do prowadzenia</w:t>
      </w:r>
      <w:r>
        <w:rPr>
          <w:rFonts w:ascii="Arial" w:hAnsi="Arial" w:cs="Arial"/>
          <w:color w:val="000000"/>
        </w:rPr>
        <w:t xml:space="preserve"> </w:t>
      </w:r>
      <w:r w:rsidR="00F3041A">
        <w:rPr>
          <w:rFonts w:ascii="Arial" w:hAnsi="Arial" w:cs="Arial"/>
          <w:color w:val="000000"/>
        </w:rPr>
        <w:t>zajęć,</w:t>
      </w:r>
      <w:r>
        <w:rPr>
          <w:rFonts w:ascii="Arial" w:hAnsi="Arial" w:cs="Arial"/>
          <w:color w:val="000000"/>
        </w:rPr>
        <w:t xml:space="preserve"> lista osób do prowadzenia wykładów i seminariów,</w:t>
      </w:r>
      <w:r w:rsidR="00F3041A">
        <w:rPr>
          <w:rFonts w:ascii="Arial" w:hAnsi="Arial" w:cs="Arial"/>
          <w:color w:val="000000"/>
        </w:rPr>
        <w:t xml:space="preserve"> limity przyjęć na studia, nagrody dla studentów, sprawy zgłaszane</w:t>
      </w:r>
      <w:r>
        <w:rPr>
          <w:rFonts w:ascii="Arial" w:hAnsi="Arial" w:cs="Arial"/>
          <w:color w:val="000000"/>
        </w:rPr>
        <w:t>,</w:t>
      </w:r>
      <w:r w:rsidRPr="00FD00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studia podyplomowe, </w:t>
      </w:r>
      <w:r w:rsidR="00F3041A">
        <w:rPr>
          <w:rFonts w:ascii="Arial" w:hAnsi="Arial" w:cs="Arial"/>
          <w:color w:val="000000"/>
        </w:rPr>
        <w:t>itp.).</w:t>
      </w:r>
    </w:p>
    <w:p w:rsidR="00F3041A" w:rsidRPr="00190ED1" w:rsidRDefault="00190ED1" w:rsidP="00623814">
      <w:pPr>
        <w:pStyle w:val="Akapitzlist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Arial" w:hAnsi="Arial" w:cs="Arial"/>
          <w:color w:val="000000"/>
        </w:rPr>
      </w:pPr>
      <w:r w:rsidRPr="00190ED1">
        <w:rPr>
          <w:rFonts w:ascii="Arial" w:hAnsi="Arial" w:cs="Arial"/>
          <w:b/>
          <w:color w:val="000000"/>
        </w:rPr>
        <w:t>5</w:t>
      </w:r>
      <w:r>
        <w:rPr>
          <w:rFonts w:ascii="Arial" w:hAnsi="Arial" w:cs="Arial"/>
          <w:color w:val="000000"/>
        </w:rPr>
        <w:t xml:space="preserve">. </w:t>
      </w:r>
      <w:r w:rsidR="00F3041A" w:rsidRPr="004436D3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r w:rsidR="00F3041A" w:rsidRPr="004436D3">
        <w:rPr>
          <w:rFonts w:ascii="Arial" w:hAnsi="Arial" w:cs="Arial"/>
          <w:b/>
          <w:bCs/>
          <w:color w:val="000000"/>
        </w:rPr>
        <w:t xml:space="preserve">Wnioski </w:t>
      </w:r>
      <w:r w:rsidR="004436D3" w:rsidRPr="004436D3">
        <w:rPr>
          <w:rFonts w:ascii="Arial" w:hAnsi="Arial" w:cs="Arial"/>
          <w:b/>
          <w:bCs/>
          <w:color w:val="000000"/>
        </w:rPr>
        <w:t xml:space="preserve">dotyczące działalności Wydziałowe Komisji ds. Oceny i Zapewnienia Jakości </w:t>
      </w:r>
      <w:r>
        <w:rPr>
          <w:rFonts w:ascii="Arial" w:hAnsi="Arial" w:cs="Arial"/>
          <w:b/>
          <w:bCs/>
          <w:color w:val="000000"/>
        </w:rPr>
        <w:tab/>
      </w:r>
      <w:r w:rsidR="004436D3" w:rsidRPr="004436D3">
        <w:rPr>
          <w:rFonts w:ascii="Arial" w:hAnsi="Arial" w:cs="Arial"/>
          <w:b/>
          <w:bCs/>
          <w:color w:val="000000"/>
        </w:rPr>
        <w:t xml:space="preserve">Kształcenia </w:t>
      </w:r>
    </w:p>
    <w:p w:rsidR="004436D3" w:rsidRPr="004436D3" w:rsidRDefault="004436D3" w:rsidP="00623814">
      <w:pPr>
        <w:pStyle w:val="Akapitzlist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Arial" w:hAnsi="Arial" w:cs="Arial"/>
          <w:b/>
          <w:bCs/>
          <w:color w:val="000000"/>
        </w:rPr>
      </w:pPr>
    </w:p>
    <w:p w:rsidR="00F3041A" w:rsidRDefault="00FD000E" w:rsidP="00623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F3041A">
        <w:rPr>
          <w:rFonts w:ascii="Arial" w:hAnsi="Arial" w:cs="Arial"/>
          <w:color w:val="000000"/>
        </w:rPr>
        <w:t xml:space="preserve"> Działalność WKOZJK skupiła się w </w:t>
      </w:r>
      <w:r w:rsidR="004436D3">
        <w:rPr>
          <w:rFonts w:ascii="Arial" w:hAnsi="Arial" w:cs="Arial"/>
          <w:color w:val="000000"/>
        </w:rPr>
        <w:t xml:space="preserve">roku akademicki 2014/2015 </w:t>
      </w:r>
      <w:r w:rsidR="00F3041A">
        <w:rPr>
          <w:rFonts w:ascii="Arial" w:hAnsi="Arial" w:cs="Arial"/>
          <w:color w:val="000000"/>
        </w:rPr>
        <w:t xml:space="preserve"> na:</w:t>
      </w:r>
    </w:p>
    <w:p w:rsidR="00F3041A" w:rsidRDefault="00FD000E" w:rsidP="00623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F3041A">
        <w:rPr>
          <w:rFonts w:ascii="Arial" w:hAnsi="Arial" w:cs="Arial"/>
          <w:color w:val="000000"/>
        </w:rPr>
        <w:t>) pracach nad zmianami w programach kształcenia obejmujących efekty kształcenia</w:t>
      </w:r>
    </w:p>
    <w:p w:rsidR="00F3041A" w:rsidRDefault="00F3041A" w:rsidP="00623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oraz plany i programy studiów I stopnia i II stopnia, stacjonarnych oraz niestacjonarnych;</w:t>
      </w:r>
    </w:p>
    <w:p w:rsidR="00F3041A" w:rsidRDefault="00F3041A" w:rsidP="00623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e) poprawie systemu informacji dla studentów i pracowników Wydziału (strona internetowa</w:t>
      </w:r>
      <w:r w:rsidR="004436D3">
        <w:rPr>
          <w:rFonts w:ascii="Arial" w:hAnsi="Arial" w:cs="Arial"/>
          <w:color w:val="000000"/>
        </w:rPr>
        <w:t xml:space="preserve"> WA)</w:t>
      </w:r>
      <w:r>
        <w:rPr>
          <w:rFonts w:ascii="Arial" w:hAnsi="Arial" w:cs="Arial"/>
          <w:color w:val="000000"/>
        </w:rPr>
        <w:t>,</w:t>
      </w:r>
    </w:p>
    <w:p w:rsidR="00F3041A" w:rsidRDefault="00521BF3" w:rsidP="00623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Najważniejsze  zadania </w:t>
      </w:r>
      <w:r w:rsidR="004436D3">
        <w:rPr>
          <w:rFonts w:ascii="Arial" w:hAnsi="Arial" w:cs="Arial"/>
          <w:color w:val="000000"/>
        </w:rPr>
        <w:t xml:space="preserve">WKOZJK </w:t>
      </w:r>
      <w:r>
        <w:rPr>
          <w:rFonts w:ascii="Arial" w:hAnsi="Arial" w:cs="Arial"/>
          <w:color w:val="000000"/>
        </w:rPr>
        <w:t>w roku akademickim 2015/2016</w:t>
      </w:r>
      <w:r w:rsidR="00F3041A">
        <w:rPr>
          <w:rFonts w:ascii="Arial" w:hAnsi="Arial" w:cs="Arial"/>
          <w:color w:val="000000"/>
        </w:rPr>
        <w:t xml:space="preserve"> </w:t>
      </w:r>
      <w:r w:rsidR="004436D3">
        <w:rPr>
          <w:rFonts w:ascii="Arial" w:hAnsi="Arial" w:cs="Arial"/>
          <w:color w:val="000000"/>
        </w:rPr>
        <w:t>to</w:t>
      </w:r>
      <w:r w:rsidR="00F3041A">
        <w:rPr>
          <w:rFonts w:ascii="Arial" w:hAnsi="Arial" w:cs="Arial"/>
          <w:color w:val="000000"/>
        </w:rPr>
        <w:t>:</w:t>
      </w:r>
    </w:p>
    <w:p w:rsidR="00F3041A" w:rsidRDefault="00F3041A" w:rsidP="00623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 w:rsidR="00521BF3">
        <w:rPr>
          <w:rFonts w:ascii="Arial" w:hAnsi="Arial" w:cs="Arial"/>
          <w:color w:val="000000"/>
        </w:rPr>
        <w:t>przeprowadzenie</w:t>
      </w:r>
      <w:r w:rsidR="004436D3">
        <w:rPr>
          <w:rFonts w:ascii="Arial" w:hAnsi="Arial" w:cs="Arial"/>
          <w:color w:val="000000"/>
        </w:rPr>
        <w:t xml:space="preserve"> zwiększonej</w:t>
      </w:r>
      <w:r w:rsidR="00521BF3">
        <w:rPr>
          <w:rFonts w:ascii="Arial" w:hAnsi="Arial" w:cs="Arial"/>
          <w:color w:val="000000"/>
        </w:rPr>
        <w:t xml:space="preserve"> hospitacji zajęć </w:t>
      </w:r>
    </w:p>
    <w:p w:rsidR="00F3041A" w:rsidRDefault="00F3041A" w:rsidP="00623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</w:t>
      </w:r>
      <w:r w:rsidR="004436D3">
        <w:rPr>
          <w:rFonts w:ascii="Arial" w:hAnsi="Arial" w:cs="Arial"/>
          <w:color w:val="000000"/>
        </w:rPr>
        <w:t xml:space="preserve">organizacja </w:t>
      </w:r>
      <w:r>
        <w:rPr>
          <w:rFonts w:ascii="Arial" w:hAnsi="Arial" w:cs="Arial"/>
          <w:color w:val="000000"/>
        </w:rPr>
        <w:t xml:space="preserve"> </w:t>
      </w:r>
      <w:r w:rsidR="004436D3">
        <w:rPr>
          <w:rFonts w:ascii="Arial" w:hAnsi="Arial" w:cs="Arial"/>
          <w:color w:val="000000"/>
        </w:rPr>
        <w:t xml:space="preserve">Rady Wydziału </w:t>
      </w:r>
      <w:r w:rsidR="00190ED1">
        <w:rPr>
          <w:rFonts w:ascii="Arial" w:hAnsi="Arial" w:cs="Arial"/>
          <w:color w:val="000000"/>
        </w:rPr>
        <w:t>wraz z naradą posesyjną poświ</w:t>
      </w:r>
      <w:r w:rsidR="004436D3">
        <w:rPr>
          <w:rFonts w:ascii="Arial" w:hAnsi="Arial" w:cs="Arial"/>
          <w:color w:val="000000"/>
        </w:rPr>
        <w:t>ęco</w:t>
      </w:r>
      <w:r w:rsidR="00190ED1">
        <w:rPr>
          <w:rFonts w:ascii="Arial" w:hAnsi="Arial" w:cs="Arial"/>
          <w:color w:val="000000"/>
        </w:rPr>
        <w:t xml:space="preserve">nych </w:t>
      </w:r>
      <w:r w:rsidR="004436D3">
        <w:rPr>
          <w:rFonts w:ascii="Arial" w:hAnsi="Arial" w:cs="Arial"/>
          <w:color w:val="000000"/>
        </w:rPr>
        <w:t xml:space="preserve"> dydaktyce </w:t>
      </w:r>
    </w:p>
    <w:p w:rsidR="00F3041A" w:rsidRDefault="00521BF3" w:rsidP="00623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F3041A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 xml:space="preserve">analiza ankiet </w:t>
      </w:r>
      <w:r w:rsidR="00F3041A">
        <w:rPr>
          <w:rFonts w:ascii="Arial" w:hAnsi="Arial" w:cs="Arial"/>
          <w:color w:val="000000"/>
        </w:rPr>
        <w:t xml:space="preserve">studentów </w:t>
      </w:r>
      <w:r>
        <w:rPr>
          <w:rFonts w:ascii="Arial" w:hAnsi="Arial" w:cs="Arial"/>
          <w:color w:val="000000"/>
        </w:rPr>
        <w:t>i publikacja wniosków</w:t>
      </w:r>
    </w:p>
    <w:p w:rsidR="00521BF3" w:rsidRDefault="00521BF3" w:rsidP="00623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działania na rzecz powiększenie i unowocześnienie bazy dydaktycznej</w:t>
      </w:r>
    </w:p>
    <w:p w:rsidR="00F3041A" w:rsidRPr="00600472" w:rsidRDefault="00F3041A" w:rsidP="00623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9D0C7A" w:rsidRPr="00553707" w:rsidRDefault="009D0C7A" w:rsidP="00623814">
      <w:pPr>
        <w:pStyle w:val="Default"/>
        <w:ind w:right="-1"/>
        <w:jc w:val="both"/>
        <w:rPr>
          <w:rFonts w:ascii="Arial" w:hAnsi="Arial" w:cs="Arial"/>
          <w:sz w:val="22"/>
          <w:szCs w:val="22"/>
        </w:rPr>
      </w:pPr>
    </w:p>
    <w:p w:rsidR="009F5E0F" w:rsidRPr="00600472" w:rsidRDefault="009F5E0F" w:rsidP="00623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9F5E0F" w:rsidRPr="00600472" w:rsidRDefault="009F5E0F" w:rsidP="00623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9F5E0F" w:rsidRPr="00600472" w:rsidRDefault="009F5E0F" w:rsidP="00623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9F5E0F" w:rsidRPr="00600472" w:rsidRDefault="009F5E0F" w:rsidP="00623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9F5E0F" w:rsidRDefault="009F5E0F" w:rsidP="00623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553707" w:rsidRDefault="00553707" w:rsidP="00623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553707" w:rsidRPr="00600472" w:rsidRDefault="00553707" w:rsidP="00623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C53900" w:rsidRDefault="00B81C63" w:rsidP="00623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ab/>
      </w:r>
      <w:r>
        <w:rPr>
          <w:rFonts w:ascii="Arial" w:hAnsi="Arial" w:cs="Arial"/>
          <w:iCs/>
          <w:color w:val="000000"/>
          <w:sz w:val="18"/>
          <w:szCs w:val="18"/>
        </w:rPr>
        <w:tab/>
      </w:r>
      <w:r>
        <w:rPr>
          <w:rFonts w:ascii="Arial" w:hAnsi="Arial" w:cs="Arial"/>
          <w:iCs/>
          <w:color w:val="000000"/>
          <w:sz w:val="18"/>
          <w:szCs w:val="18"/>
        </w:rPr>
        <w:tab/>
      </w:r>
      <w:r>
        <w:rPr>
          <w:rFonts w:ascii="Arial" w:hAnsi="Arial" w:cs="Arial"/>
          <w:iCs/>
          <w:color w:val="000000"/>
          <w:sz w:val="18"/>
          <w:szCs w:val="18"/>
        </w:rPr>
        <w:tab/>
      </w:r>
      <w:r>
        <w:rPr>
          <w:rFonts w:ascii="Arial" w:hAnsi="Arial" w:cs="Arial"/>
          <w:iCs/>
          <w:color w:val="000000"/>
          <w:sz w:val="18"/>
          <w:szCs w:val="18"/>
        </w:rPr>
        <w:tab/>
      </w:r>
      <w:r>
        <w:rPr>
          <w:rFonts w:ascii="Arial" w:hAnsi="Arial" w:cs="Arial"/>
          <w:iCs/>
          <w:color w:val="000000"/>
          <w:sz w:val="18"/>
          <w:szCs w:val="18"/>
        </w:rPr>
        <w:tab/>
      </w:r>
      <w:r>
        <w:rPr>
          <w:rFonts w:ascii="Arial" w:hAnsi="Arial" w:cs="Arial"/>
          <w:iCs/>
          <w:color w:val="000000"/>
          <w:sz w:val="18"/>
          <w:szCs w:val="18"/>
        </w:rPr>
        <w:tab/>
      </w:r>
    </w:p>
    <w:p w:rsidR="009F5E0F" w:rsidRPr="00B81C63" w:rsidRDefault="00B81C63" w:rsidP="00623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iCs/>
          <w:color w:val="000000"/>
        </w:rPr>
      </w:pPr>
      <w:r w:rsidRPr="00B81C63">
        <w:rPr>
          <w:rFonts w:ascii="Arial" w:hAnsi="Arial" w:cs="Arial"/>
          <w:iCs/>
          <w:color w:val="000000"/>
        </w:rPr>
        <w:t>Prodziekan ds. Dydaktyki Bogusław Wowrzeczka</w:t>
      </w:r>
    </w:p>
    <w:p w:rsidR="00B81C63" w:rsidRDefault="00B81C63" w:rsidP="00623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B81C63" w:rsidRDefault="00B81C63" w:rsidP="00623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B81C63" w:rsidRDefault="00B81C63" w:rsidP="00623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B81C63" w:rsidRDefault="00B81C63" w:rsidP="00623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B81C63" w:rsidRDefault="00B81C63" w:rsidP="00623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623814" w:rsidRDefault="00623814" w:rsidP="00623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623814" w:rsidRDefault="00623814" w:rsidP="00623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623814" w:rsidRDefault="00623814" w:rsidP="00623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623814" w:rsidRDefault="00623814" w:rsidP="00623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623814" w:rsidRDefault="00623814" w:rsidP="00623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623814" w:rsidRDefault="00623814" w:rsidP="00623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623814" w:rsidRDefault="00623814" w:rsidP="00623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B81C63" w:rsidRPr="00600472" w:rsidRDefault="00B81C63" w:rsidP="00623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9F5E0F" w:rsidRPr="00600472" w:rsidRDefault="009F5E0F" w:rsidP="00623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9F5E0F" w:rsidRPr="00600472" w:rsidRDefault="009F5E0F" w:rsidP="00623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9F5E0F" w:rsidRDefault="009F5E0F" w:rsidP="00623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  <w:sz w:val="18"/>
          <w:szCs w:val="18"/>
        </w:rPr>
      </w:pPr>
    </w:p>
    <w:p w:rsidR="00F3041A" w:rsidRDefault="00F3041A" w:rsidP="00623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Zał</w:t>
      </w:r>
      <w:r>
        <w:rPr>
          <w:rFonts w:ascii="Arial,Bold" w:hAnsi="Arial,Bold" w:cs="Arial,Bold"/>
          <w:b/>
          <w:bCs/>
          <w:color w:val="000000"/>
        </w:rPr>
        <w:t>ą</w:t>
      </w:r>
      <w:r>
        <w:rPr>
          <w:rFonts w:ascii="Arial" w:hAnsi="Arial" w:cs="Arial"/>
          <w:b/>
          <w:bCs/>
          <w:color w:val="000000"/>
        </w:rPr>
        <w:t>czniki</w:t>
      </w:r>
      <w:r w:rsidR="00190ED1">
        <w:rPr>
          <w:rFonts w:ascii="Arial" w:hAnsi="Arial" w:cs="Arial"/>
          <w:b/>
          <w:bCs/>
          <w:color w:val="000000"/>
        </w:rPr>
        <w:t>:</w:t>
      </w:r>
    </w:p>
    <w:p w:rsidR="00F3041A" w:rsidRDefault="00F3041A" w:rsidP="00623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Zał.1. Protokół z posiedzenia Rady Wydziału poświęconego sprawom dydaktyki</w:t>
      </w:r>
    </w:p>
    <w:p w:rsidR="00553707" w:rsidRDefault="00553707" w:rsidP="00623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Zał.2  Wyciągi z protokołów z posiedzeń Rad Wydziału w roku akademickim 2014/2015 – fragmenty </w:t>
      </w:r>
      <w:r>
        <w:rPr>
          <w:rFonts w:ascii="Arial" w:hAnsi="Arial" w:cs="Arial"/>
          <w:color w:val="000000"/>
        </w:rPr>
        <w:tab/>
        <w:t xml:space="preserve">dotyczące </w:t>
      </w:r>
      <w:r>
        <w:rPr>
          <w:rFonts w:ascii="Arial" w:hAnsi="Arial" w:cs="Arial"/>
          <w:color w:val="000000"/>
        </w:rPr>
        <w:tab/>
        <w:t>dydaktyki</w:t>
      </w:r>
    </w:p>
    <w:p w:rsidR="00545F34" w:rsidRDefault="00545F34" w:rsidP="00623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Zał.3. Uchwała w sprawie nowych efektów kształcenia i programów studiów </w:t>
      </w:r>
    </w:p>
    <w:p w:rsidR="00F3041A" w:rsidRDefault="00553707" w:rsidP="00623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</w:t>
      </w:r>
      <w:r w:rsidR="00545F34">
        <w:rPr>
          <w:rFonts w:ascii="Arial" w:hAnsi="Arial" w:cs="Arial"/>
          <w:color w:val="000000"/>
        </w:rPr>
        <w:t>.4</w:t>
      </w:r>
      <w:r>
        <w:rPr>
          <w:rFonts w:ascii="Arial" w:hAnsi="Arial" w:cs="Arial"/>
          <w:color w:val="000000"/>
        </w:rPr>
        <w:t>. Protokoły z  zebrań</w:t>
      </w:r>
      <w:r w:rsidR="00F3041A">
        <w:rPr>
          <w:rFonts w:ascii="Arial" w:hAnsi="Arial" w:cs="Arial"/>
          <w:color w:val="000000"/>
        </w:rPr>
        <w:t xml:space="preserve"> WKOZJK </w:t>
      </w:r>
      <w:r>
        <w:rPr>
          <w:rFonts w:ascii="Arial" w:hAnsi="Arial" w:cs="Arial"/>
          <w:color w:val="000000"/>
        </w:rPr>
        <w:t>w roku akademickim 2014/2015</w:t>
      </w:r>
    </w:p>
    <w:p w:rsidR="00F3041A" w:rsidRDefault="00F3041A" w:rsidP="00623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="00545F34">
        <w:rPr>
          <w:rFonts w:ascii="Arial" w:hAnsi="Arial" w:cs="Arial"/>
          <w:color w:val="000000"/>
        </w:rPr>
        <w:t>ał.5</w:t>
      </w:r>
      <w:r>
        <w:rPr>
          <w:rFonts w:ascii="Arial" w:hAnsi="Arial" w:cs="Arial"/>
          <w:color w:val="000000"/>
        </w:rPr>
        <w:t xml:space="preserve">. </w:t>
      </w:r>
      <w:r w:rsidR="00553707">
        <w:rPr>
          <w:rFonts w:ascii="Arial" w:hAnsi="Arial" w:cs="Arial"/>
          <w:color w:val="000000"/>
        </w:rPr>
        <w:t>Sprawozdanie z posiedzeń Konwentu  w roku akademickim 2014/2015</w:t>
      </w:r>
    </w:p>
    <w:p w:rsidR="00F3041A" w:rsidRDefault="00F3041A" w:rsidP="00623814">
      <w:pPr>
        <w:ind w:right="-1"/>
        <w:jc w:val="both"/>
      </w:pPr>
    </w:p>
    <w:sectPr w:rsidR="00F3041A" w:rsidSect="00623814">
      <w:pgSz w:w="11906" w:h="17338"/>
      <w:pgMar w:top="1159" w:right="1558" w:bottom="1344" w:left="156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C90" w:rsidRDefault="00D22C90" w:rsidP="009D0C7A">
      <w:pPr>
        <w:spacing w:after="0" w:line="240" w:lineRule="auto"/>
      </w:pPr>
      <w:r>
        <w:separator/>
      </w:r>
    </w:p>
  </w:endnote>
  <w:endnote w:type="continuationSeparator" w:id="0">
    <w:p w:rsidR="00D22C90" w:rsidRDefault="00D22C90" w:rsidP="009D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1605044"/>
      <w:docPartObj>
        <w:docPartGallery w:val="Page Numbers (Bottom of Page)"/>
        <w:docPartUnique/>
      </w:docPartObj>
    </w:sdtPr>
    <w:sdtEndPr/>
    <w:sdtContent>
      <w:p w:rsidR="00414D5C" w:rsidRDefault="00414D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500">
          <w:rPr>
            <w:noProof/>
          </w:rPr>
          <w:t>14</w:t>
        </w:r>
        <w:r>
          <w:fldChar w:fldCharType="end"/>
        </w:r>
      </w:p>
    </w:sdtContent>
  </w:sdt>
  <w:p w:rsidR="00414D5C" w:rsidRDefault="00414D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C90" w:rsidRDefault="00D22C90" w:rsidP="009D0C7A">
      <w:pPr>
        <w:spacing w:after="0" w:line="240" w:lineRule="auto"/>
      </w:pPr>
      <w:r>
        <w:separator/>
      </w:r>
    </w:p>
  </w:footnote>
  <w:footnote w:type="continuationSeparator" w:id="0">
    <w:p w:rsidR="00D22C90" w:rsidRDefault="00D22C90" w:rsidP="009D0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2094"/>
    <w:multiLevelType w:val="hybridMultilevel"/>
    <w:tmpl w:val="A7607E4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64405"/>
    <w:multiLevelType w:val="hybridMultilevel"/>
    <w:tmpl w:val="AB4AB77C"/>
    <w:lvl w:ilvl="0" w:tplc="A56CB27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E64A2"/>
    <w:multiLevelType w:val="hybridMultilevel"/>
    <w:tmpl w:val="561E1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5257E"/>
    <w:multiLevelType w:val="hybridMultilevel"/>
    <w:tmpl w:val="561E1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211DE"/>
    <w:multiLevelType w:val="hybridMultilevel"/>
    <w:tmpl w:val="D7AED4A2"/>
    <w:lvl w:ilvl="0" w:tplc="F586DA2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007DF"/>
    <w:multiLevelType w:val="hybridMultilevel"/>
    <w:tmpl w:val="34980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D2982"/>
    <w:multiLevelType w:val="hybridMultilevel"/>
    <w:tmpl w:val="028AE5D8"/>
    <w:lvl w:ilvl="0" w:tplc="3418F82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225CD"/>
    <w:multiLevelType w:val="hybridMultilevel"/>
    <w:tmpl w:val="82E4F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36AD3"/>
    <w:multiLevelType w:val="hybridMultilevel"/>
    <w:tmpl w:val="1F542B9C"/>
    <w:lvl w:ilvl="0" w:tplc="D92AC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168EA"/>
    <w:multiLevelType w:val="hybridMultilevel"/>
    <w:tmpl w:val="561E1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B16C3"/>
    <w:multiLevelType w:val="hybridMultilevel"/>
    <w:tmpl w:val="E65E4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04569"/>
    <w:multiLevelType w:val="hybridMultilevel"/>
    <w:tmpl w:val="37F65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E36B0"/>
    <w:multiLevelType w:val="hybridMultilevel"/>
    <w:tmpl w:val="69369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F1A06"/>
    <w:multiLevelType w:val="hybridMultilevel"/>
    <w:tmpl w:val="561E1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31F41"/>
    <w:multiLevelType w:val="multilevel"/>
    <w:tmpl w:val="83189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41099C"/>
    <w:multiLevelType w:val="hybridMultilevel"/>
    <w:tmpl w:val="90EAF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60EAD"/>
    <w:multiLevelType w:val="hybridMultilevel"/>
    <w:tmpl w:val="12A22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C42BD"/>
    <w:multiLevelType w:val="hybridMultilevel"/>
    <w:tmpl w:val="906ABE4A"/>
    <w:lvl w:ilvl="0" w:tplc="9612B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357A6"/>
    <w:multiLevelType w:val="multilevel"/>
    <w:tmpl w:val="89B8E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12"/>
  </w:num>
  <w:num w:numId="5">
    <w:abstractNumId w:val="17"/>
  </w:num>
  <w:num w:numId="6">
    <w:abstractNumId w:val="1"/>
  </w:num>
  <w:num w:numId="7">
    <w:abstractNumId w:val="14"/>
  </w:num>
  <w:num w:numId="8">
    <w:abstractNumId w:val="4"/>
  </w:num>
  <w:num w:numId="9">
    <w:abstractNumId w:val="13"/>
  </w:num>
  <w:num w:numId="10">
    <w:abstractNumId w:val="3"/>
  </w:num>
  <w:num w:numId="11">
    <w:abstractNumId w:val="5"/>
  </w:num>
  <w:num w:numId="12">
    <w:abstractNumId w:val="15"/>
  </w:num>
  <w:num w:numId="13">
    <w:abstractNumId w:val="16"/>
  </w:num>
  <w:num w:numId="14">
    <w:abstractNumId w:val="2"/>
  </w:num>
  <w:num w:numId="15">
    <w:abstractNumId w:val="9"/>
  </w:num>
  <w:num w:numId="16">
    <w:abstractNumId w:val="10"/>
  </w:num>
  <w:num w:numId="17">
    <w:abstractNumId w:val="6"/>
  </w:num>
  <w:num w:numId="18">
    <w:abstractNumId w:val="0"/>
  </w:num>
  <w:num w:numId="1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1A"/>
    <w:rsid w:val="00006F41"/>
    <w:rsid w:val="00023DE0"/>
    <w:rsid w:val="00024676"/>
    <w:rsid w:val="0003190B"/>
    <w:rsid w:val="000517F5"/>
    <w:rsid w:val="00065735"/>
    <w:rsid w:val="00071BD8"/>
    <w:rsid w:val="00074CCE"/>
    <w:rsid w:val="000C3A5C"/>
    <w:rsid w:val="000C7274"/>
    <w:rsid w:val="000E65C6"/>
    <w:rsid w:val="000F1271"/>
    <w:rsid w:val="000F1CA0"/>
    <w:rsid w:val="00113920"/>
    <w:rsid w:val="001342C1"/>
    <w:rsid w:val="00190ED1"/>
    <w:rsid w:val="00191BCD"/>
    <w:rsid w:val="001A346C"/>
    <w:rsid w:val="001A390D"/>
    <w:rsid w:val="001A4D20"/>
    <w:rsid w:val="001C17C7"/>
    <w:rsid w:val="001C7FCB"/>
    <w:rsid w:val="001D0226"/>
    <w:rsid w:val="001D08C6"/>
    <w:rsid w:val="00204038"/>
    <w:rsid w:val="00224CEB"/>
    <w:rsid w:val="00230115"/>
    <w:rsid w:val="002311BA"/>
    <w:rsid w:val="002313FD"/>
    <w:rsid w:val="00245C18"/>
    <w:rsid w:val="00246A72"/>
    <w:rsid w:val="00251340"/>
    <w:rsid w:val="0025142F"/>
    <w:rsid w:val="00252563"/>
    <w:rsid w:val="002601C4"/>
    <w:rsid w:val="00270B35"/>
    <w:rsid w:val="00294D93"/>
    <w:rsid w:val="0029786C"/>
    <w:rsid w:val="002E6A3D"/>
    <w:rsid w:val="002E7984"/>
    <w:rsid w:val="00342A09"/>
    <w:rsid w:val="00343443"/>
    <w:rsid w:val="00354679"/>
    <w:rsid w:val="00361898"/>
    <w:rsid w:val="003776B1"/>
    <w:rsid w:val="00384283"/>
    <w:rsid w:val="003A5A73"/>
    <w:rsid w:val="003B0702"/>
    <w:rsid w:val="003B536A"/>
    <w:rsid w:val="003C17D2"/>
    <w:rsid w:val="003F57F8"/>
    <w:rsid w:val="00403943"/>
    <w:rsid w:val="0040531B"/>
    <w:rsid w:val="00414D5C"/>
    <w:rsid w:val="00434EC2"/>
    <w:rsid w:val="004354C8"/>
    <w:rsid w:val="004436D3"/>
    <w:rsid w:val="00445A62"/>
    <w:rsid w:val="0044711D"/>
    <w:rsid w:val="004503EA"/>
    <w:rsid w:val="004B06B4"/>
    <w:rsid w:val="004C3702"/>
    <w:rsid w:val="004E198C"/>
    <w:rsid w:val="004F0CEE"/>
    <w:rsid w:val="004F6BD2"/>
    <w:rsid w:val="00521BF3"/>
    <w:rsid w:val="00522A43"/>
    <w:rsid w:val="00523A11"/>
    <w:rsid w:val="00523DB8"/>
    <w:rsid w:val="00532912"/>
    <w:rsid w:val="00545F34"/>
    <w:rsid w:val="00553707"/>
    <w:rsid w:val="005617F5"/>
    <w:rsid w:val="00564282"/>
    <w:rsid w:val="005662EC"/>
    <w:rsid w:val="00585514"/>
    <w:rsid w:val="00591B2A"/>
    <w:rsid w:val="00592408"/>
    <w:rsid w:val="00593CF6"/>
    <w:rsid w:val="005A617B"/>
    <w:rsid w:val="005C719A"/>
    <w:rsid w:val="005E3F47"/>
    <w:rsid w:val="005F24BE"/>
    <w:rsid w:val="005F7235"/>
    <w:rsid w:val="00600472"/>
    <w:rsid w:val="00606621"/>
    <w:rsid w:val="00621186"/>
    <w:rsid w:val="00623814"/>
    <w:rsid w:val="00623B98"/>
    <w:rsid w:val="006262DD"/>
    <w:rsid w:val="00670560"/>
    <w:rsid w:val="006879FB"/>
    <w:rsid w:val="00694F16"/>
    <w:rsid w:val="006B5167"/>
    <w:rsid w:val="006C1C7F"/>
    <w:rsid w:val="006C4DE6"/>
    <w:rsid w:val="006F4B06"/>
    <w:rsid w:val="00753650"/>
    <w:rsid w:val="00760F23"/>
    <w:rsid w:val="007614C8"/>
    <w:rsid w:val="00765A57"/>
    <w:rsid w:val="00784D21"/>
    <w:rsid w:val="00794810"/>
    <w:rsid w:val="007A5CD3"/>
    <w:rsid w:val="007A6731"/>
    <w:rsid w:val="007B3A7A"/>
    <w:rsid w:val="007C106A"/>
    <w:rsid w:val="007C254F"/>
    <w:rsid w:val="007C76BB"/>
    <w:rsid w:val="007D3160"/>
    <w:rsid w:val="007E56C4"/>
    <w:rsid w:val="007F2D4F"/>
    <w:rsid w:val="007F4408"/>
    <w:rsid w:val="007F4AE3"/>
    <w:rsid w:val="007F7275"/>
    <w:rsid w:val="00807216"/>
    <w:rsid w:val="00817A1D"/>
    <w:rsid w:val="00830E8C"/>
    <w:rsid w:val="00840018"/>
    <w:rsid w:val="008426FA"/>
    <w:rsid w:val="00844E86"/>
    <w:rsid w:val="008454B6"/>
    <w:rsid w:val="00871548"/>
    <w:rsid w:val="00875176"/>
    <w:rsid w:val="008D681C"/>
    <w:rsid w:val="008E1678"/>
    <w:rsid w:val="008E38E3"/>
    <w:rsid w:val="008F4D80"/>
    <w:rsid w:val="009111CC"/>
    <w:rsid w:val="00917DDA"/>
    <w:rsid w:val="00927A04"/>
    <w:rsid w:val="00942BBB"/>
    <w:rsid w:val="00950246"/>
    <w:rsid w:val="009717D9"/>
    <w:rsid w:val="00976040"/>
    <w:rsid w:val="00981247"/>
    <w:rsid w:val="00982E16"/>
    <w:rsid w:val="00993133"/>
    <w:rsid w:val="009A151C"/>
    <w:rsid w:val="009D0C7A"/>
    <w:rsid w:val="009E45E8"/>
    <w:rsid w:val="009F5E0F"/>
    <w:rsid w:val="00A141D3"/>
    <w:rsid w:val="00A3774E"/>
    <w:rsid w:val="00A45CB9"/>
    <w:rsid w:val="00A53352"/>
    <w:rsid w:val="00A54DEC"/>
    <w:rsid w:val="00A756D8"/>
    <w:rsid w:val="00A7661E"/>
    <w:rsid w:val="00A84BB6"/>
    <w:rsid w:val="00AA1970"/>
    <w:rsid w:val="00AA355A"/>
    <w:rsid w:val="00AB0CA7"/>
    <w:rsid w:val="00AB24EE"/>
    <w:rsid w:val="00AC564C"/>
    <w:rsid w:val="00AD1FAB"/>
    <w:rsid w:val="00AD70E7"/>
    <w:rsid w:val="00AE1481"/>
    <w:rsid w:val="00B210C2"/>
    <w:rsid w:val="00B466E5"/>
    <w:rsid w:val="00B46F1E"/>
    <w:rsid w:val="00B54264"/>
    <w:rsid w:val="00B65027"/>
    <w:rsid w:val="00B65A16"/>
    <w:rsid w:val="00B74500"/>
    <w:rsid w:val="00B74BEE"/>
    <w:rsid w:val="00B81C63"/>
    <w:rsid w:val="00B82B3F"/>
    <w:rsid w:val="00B85570"/>
    <w:rsid w:val="00B85FF2"/>
    <w:rsid w:val="00B87696"/>
    <w:rsid w:val="00B9109D"/>
    <w:rsid w:val="00B914DF"/>
    <w:rsid w:val="00B92408"/>
    <w:rsid w:val="00BA6178"/>
    <w:rsid w:val="00BB0AD0"/>
    <w:rsid w:val="00BB4D2D"/>
    <w:rsid w:val="00BD40BB"/>
    <w:rsid w:val="00BD5733"/>
    <w:rsid w:val="00C10E7D"/>
    <w:rsid w:val="00C43133"/>
    <w:rsid w:val="00C4332D"/>
    <w:rsid w:val="00C4435A"/>
    <w:rsid w:val="00C53900"/>
    <w:rsid w:val="00C76117"/>
    <w:rsid w:val="00C828D2"/>
    <w:rsid w:val="00C84D7F"/>
    <w:rsid w:val="00C85323"/>
    <w:rsid w:val="00C903E2"/>
    <w:rsid w:val="00C94E96"/>
    <w:rsid w:val="00CB4125"/>
    <w:rsid w:val="00CB6225"/>
    <w:rsid w:val="00CB7D8C"/>
    <w:rsid w:val="00CC2906"/>
    <w:rsid w:val="00CC47D9"/>
    <w:rsid w:val="00CC4800"/>
    <w:rsid w:val="00CE19B7"/>
    <w:rsid w:val="00D01C9F"/>
    <w:rsid w:val="00D113EB"/>
    <w:rsid w:val="00D20BB8"/>
    <w:rsid w:val="00D22C90"/>
    <w:rsid w:val="00D309A5"/>
    <w:rsid w:val="00D32C92"/>
    <w:rsid w:val="00D428BA"/>
    <w:rsid w:val="00D50C00"/>
    <w:rsid w:val="00D62AEA"/>
    <w:rsid w:val="00D63118"/>
    <w:rsid w:val="00D63DB5"/>
    <w:rsid w:val="00D70F75"/>
    <w:rsid w:val="00D83058"/>
    <w:rsid w:val="00DA5D17"/>
    <w:rsid w:val="00E078EE"/>
    <w:rsid w:val="00E368B7"/>
    <w:rsid w:val="00E42136"/>
    <w:rsid w:val="00E54D02"/>
    <w:rsid w:val="00E6277B"/>
    <w:rsid w:val="00E75D9C"/>
    <w:rsid w:val="00E81CA7"/>
    <w:rsid w:val="00E9231F"/>
    <w:rsid w:val="00EA2EB4"/>
    <w:rsid w:val="00EB1D4B"/>
    <w:rsid w:val="00EB70DB"/>
    <w:rsid w:val="00EC7B1D"/>
    <w:rsid w:val="00ED78D7"/>
    <w:rsid w:val="00EE350B"/>
    <w:rsid w:val="00EE7F56"/>
    <w:rsid w:val="00EF2F5A"/>
    <w:rsid w:val="00F06757"/>
    <w:rsid w:val="00F068A4"/>
    <w:rsid w:val="00F100A1"/>
    <w:rsid w:val="00F3041A"/>
    <w:rsid w:val="00F371B4"/>
    <w:rsid w:val="00F430A7"/>
    <w:rsid w:val="00F637CD"/>
    <w:rsid w:val="00F66942"/>
    <w:rsid w:val="00F76448"/>
    <w:rsid w:val="00F768E3"/>
    <w:rsid w:val="00F80C21"/>
    <w:rsid w:val="00F93351"/>
    <w:rsid w:val="00FA0EA7"/>
    <w:rsid w:val="00FA4065"/>
    <w:rsid w:val="00FB06FE"/>
    <w:rsid w:val="00FB72D1"/>
    <w:rsid w:val="00FD000E"/>
    <w:rsid w:val="00FD0439"/>
    <w:rsid w:val="00FD1924"/>
    <w:rsid w:val="00FD6468"/>
    <w:rsid w:val="00FE4F4B"/>
    <w:rsid w:val="00FF0E5C"/>
    <w:rsid w:val="00FF3136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86308-C560-487C-BF1F-F747CF54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0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dnia">
    <w:name w:val="Z dnia"/>
    <w:basedOn w:val="Normalny"/>
    <w:next w:val="Normalny"/>
    <w:rsid w:val="00D62AEA"/>
    <w:pPr>
      <w:spacing w:after="24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246A7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D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C17C7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623B9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3B9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23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23B98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2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948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C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9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2E16"/>
  </w:style>
  <w:style w:type="paragraph" w:styleId="Stopka">
    <w:name w:val="footer"/>
    <w:basedOn w:val="Normalny"/>
    <w:link w:val="StopkaZnak"/>
    <w:uiPriority w:val="99"/>
    <w:unhideWhenUsed/>
    <w:rsid w:val="0098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4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0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6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14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34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69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1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2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8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5793">
              <w:marLeft w:val="864"/>
              <w:marRight w:val="8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4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0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1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3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7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947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55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30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1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9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3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9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62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m.pwr.wroc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na.bac@pwr.wro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yello.e-wro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kspresja.pwr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4863</Words>
  <Characters>29182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katarzyna.zarzycka</cp:lastModifiedBy>
  <cp:revision>3</cp:revision>
  <cp:lastPrinted>2015-10-19T08:18:00Z</cp:lastPrinted>
  <dcterms:created xsi:type="dcterms:W3CDTF">2017-02-08T13:41:00Z</dcterms:created>
  <dcterms:modified xsi:type="dcterms:W3CDTF">2017-02-08T13:42:00Z</dcterms:modified>
</cp:coreProperties>
</file>