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31" w:rsidRPr="002E6A58" w:rsidRDefault="00644731" w:rsidP="00644731">
      <w:pPr>
        <w:spacing w:after="0" w:line="240" w:lineRule="auto"/>
        <w:jc w:val="both"/>
        <w:rPr>
          <w:b/>
        </w:rPr>
      </w:pPr>
      <w:r w:rsidRPr="002E6A58">
        <w:rPr>
          <w:b/>
        </w:rPr>
        <w:t>REGULAMIN STUDENCKIEJ PRAKTYKI WARSZTATOWEJ – PRAKTYKA URBANISTYCZNA - DWA TYGODNIE – SEMESTR</w:t>
      </w:r>
      <w:r w:rsidR="00B87E3A" w:rsidRPr="002E6A58">
        <w:rPr>
          <w:b/>
        </w:rPr>
        <w:t xml:space="preserve"> 6</w:t>
      </w:r>
      <w:r w:rsidRPr="002E6A58">
        <w:rPr>
          <w:b/>
        </w:rPr>
        <w:t>, NA WYDZIALE ARCHITEKTURY POLITECHNIKI WROCŁAWSKIEJ DLA KIERUNKU:</w:t>
      </w:r>
      <w:r w:rsidR="00C0546E" w:rsidRPr="002E6A58">
        <w:rPr>
          <w:b/>
        </w:rPr>
        <w:t xml:space="preserve"> </w:t>
      </w:r>
    </w:p>
    <w:p w:rsidR="00D370D3" w:rsidRPr="002E6A58" w:rsidRDefault="00D370D3" w:rsidP="00644731">
      <w:pPr>
        <w:spacing w:after="0" w:line="240" w:lineRule="auto"/>
        <w:jc w:val="both"/>
      </w:pPr>
    </w:p>
    <w:p w:rsidR="00D370D3" w:rsidRDefault="00D370D3" w:rsidP="00D370D3">
      <w:pPr>
        <w:spacing w:after="0" w:line="240" w:lineRule="auto"/>
        <w:jc w:val="both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:rsidR="00A42061" w:rsidRDefault="00A42061" w:rsidP="00D370D3">
      <w:pPr>
        <w:spacing w:after="0" w:line="240" w:lineRule="auto"/>
        <w:jc w:val="both"/>
        <w:rPr>
          <w:b/>
        </w:rPr>
      </w:pPr>
    </w:p>
    <w:p w:rsidR="00A42061" w:rsidRDefault="00A42061" w:rsidP="00A42061">
      <w:pPr>
        <w:spacing w:after="0" w:line="240" w:lineRule="auto"/>
        <w:jc w:val="both"/>
        <w:rPr>
          <w:b/>
        </w:rPr>
      </w:pPr>
      <w:r w:rsidRPr="00D409ED">
        <w:rPr>
          <w:b/>
        </w:rPr>
        <w:t xml:space="preserve">Szczegółowe zasady organizacji i zaliczenia praktyki: </w:t>
      </w:r>
    </w:p>
    <w:p w:rsidR="00A42061" w:rsidRDefault="00A42061" w:rsidP="00A42061">
      <w:pPr>
        <w:spacing w:after="0" w:line="240" w:lineRule="auto"/>
        <w:jc w:val="both"/>
        <w:rPr>
          <w:b/>
        </w:rPr>
      </w:pPr>
    </w:p>
    <w:p w:rsidR="00A42061" w:rsidRDefault="00A42061" w:rsidP="003726B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7A76">
        <w:t xml:space="preserve">Monitorowanie przebiegu praktyki, jej kontrola i ocena pod kątem efektów uczenia się należy do obowiązków prodziekana d/s studenckich.  </w:t>
      </w:r>
    </w:p>
    <w:p w:rsidR="00C37D74" w:rsidRPr="00A37A76" w:rsidRDefault="00C37D74" w:rsidP="00C37D74">
      <w:pPr>
        <w:pStyle w:val="Akapitzlist"/>
        <w:spacing w:after="0" w:line="240" w:lineRule="auto"/>
        <w:jc w:val="both"/>
      </w:pPr>
    </w:p>
    <w:p w:rsidR="003726B1" w:rsidRDefault="00A42061" w:rsidP="00C37D7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7A76">
        <w:t xml:space="preserve">Efekty uczenia się </w:t>
      </w:r>
      <w:r>
        <w:t>są zgodne z</w:t>
      </w:r>
      <w:r w:rsidRPr="00A37A76">
        <w:t xml:space="preserve"> Rozporządzeni</w:t>
      </w:r>
      <w:r>
        <w:t>em</w:t>
      </w:r>
      <w:r w:rsidRPr="00A37A76">
        <w:t xml:space="preserve"> Ministra Nauki i Szkolnictwa Wyższego z dn. 18 lipca 2019 r. w sprawie standardu kształcenia przygotowującego do wykonywania zawodu architekta. Warszawa, dnia 22 lipca 2019r. Poz. 1359. </w:t>
      </w:r>
    </w:p>
    <w:p w:rsidR="00C37D74" w:rsidRDefault="00C37D74" w:rsidP="00C37D74">
      <w:pPr>
        <w:spacing w:after="0" w:line="240" w:lineRule="auto"/>
        <w:jc w:val="both"/>
      </w:pPr>
    </w:p>
    <w:p w:rsidR="003726B1" w:rsidRDefault="003726B1" w:rsidP="003726B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</w:t>
      </w:r>
      <w:r w:rsidRPr="00DE16FA">
        <w:t xml:space="preserve">el praktyki: </w:t>
      </w:r>
    </w:p>
    <w:p w:rsidR="00C37D74" w:rsidRDefault="00C37D74" w:rsidP="00C37D74">
      <w:pPr>
        <w:spacing w:after="0" w:line="240" w:lineRule="auto"/>
        <w:ind w:left="720"/>
        <w:jc w:val="both"/>
      </w:pPr>
      <w:r w:rsidRPr="00C37D74">
        <w:t>-</w:t>
      </w:r>
      <w:r w:rsidR="00F90CE1">
        <w:t xml:space="preserve"> </w:t>
      </w:r>
      <w:r w:rsidRPr="00C37D74">
        <w:t>zapoznanie studenta z zakresem, problematyką i charakterem pracy przy opracowaniach urbanistycznych, udział w opracowaniach projektowych o charakterze urbanistycznym, udział w spotkaniach ze specjalistami oraz przedstawicielami lokalnych</w:t>
      </w:r>
      <w:r w:rsidR="00F90CE1" w:rsidRPr="00F90CE1">
        <w:t xml:space="preserve"> </w:t>
      </w:r>
      <w:r w:rsidR="00F90CE1" w:rsidRPr="00C37D74">
        <w:t>władz</w:t>
      </w:r>
      <w:r w:rsidR="00F90CE1">
        <w:t xml:space="preserve"> i</w:t>
      </w:r>
      <w:r w:rsidRPr="00C37D74">
        <w:t xml:space="preserve"> mieszkańcami</w:t>
      </w:r>
      <w:r w:rsidR="0047368D">
        <w:t>.</w:t>
      </w:r>
    </w:p>
    <w:p w:rsidR="002E6A58" w:rsidRPr="00C37D74" w:rsidRDefault="002E6A58" w:rsidP="00C37D74">
      <w:pPr>
        <w:spacing w:after="0" w:line="240" w:lineRule="auto"/>
        <w:ind w:left="720"/>
        <w:jc w:val="both"/>
      </w:pPr>
    </w:p>
    <w:p w:rsidR="00C37D74" w:rsidRPr="00997B67" w:rsidRDefault="00C37D74" w:rsidP="002E6A58">
      <w:pPr>
        <w:spacing w:after="0" w:line="240" w:lineRule="auto"/>
        <w:jc w:val="both"/>
      </w:pPr>
      <w:r w:rsidRPr="00C37D74">
        <w:t xml:space="preserve">      4.   </w:t>
      </w:r>
      <w:r w:rsidR="003726B1">
        <w:t>Z</w:t>
      </w:r>
      <w:r w:rsidR="003726B1" w:rsidRPr="00DE16FA">
        <w:t>akres pracy studenta:</w:t>
      </w:r>
    </w:p>
    <w:p w:rsidR="00C37D74" w:rsidRPr="00C37D74" w:rsidRDefault="00D9677D" w:rsidP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zapoznanie się ze standardami przygotowania opracowań urbanistycznych</w:t>
      </w:r>
    </w:p>
    <w:p w:rsidR="00C37D74" w:rsidRPr="00C37D74" w:rsidRDefault="00D9677D" w:rsidP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zapoznanie się z organizacją i zadaniami zespołu projektowego (w ramach struktury pracowni lub zespołu utworzonego na potrzeby warsztatów)</w:t>
      </w:r>
    </w:p>
    <w:p w:rsidR="00C37D74" w:rsidRPr="00C37D74" w:rsidRDefault="00D9677D" w:rsidP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zapoznanie si</w:t>
      </w:r>
      <w:r w:rsidR="00C37D74">
        <w:t>ę</w:t>
      </w:r>
      <w:r w:rsidR="00C37D74" w:rsidRPr="00C37D74">
        <w:t xml:space="preserve"> z problematyką kolejnych etapów realizacji opracowań urbanistycznych lub kolejnych etapów procedury planistycznej</w:t>
      </w:r>
    </w:p>
    <w:p w:rsidR="00C37D74" w:rsidRPr="00C37D74" w:rsidRDefault="00D9677D" w:rsidP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zapoznanie si</w:t>
      </w:r>
      <w:r w:rsidR="00C37D74">
        <w:t>ę</w:t>
      </w:r>
      <w:r w:rsidR="00C37D74" w:rsidRPr="00C37D74">
        <w:t xml:space="preserve"> z zasadami współpracy z poszczególnymi stronami zaangażowanymi w proces tworzenia opracować urbanistycznych</w:t>
      </w:r>
    </w:p>
    <w:p w:rsidR="00C37D74" w:rsidRPr="00C37D74" w:rsidRDefault="00D9677D" w:rsidP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udział w urbanistycznym opracowaniu projektowym pod kierunkiem uprawnionego projektanta</w:t>
      </w:r>
    </w:p>
    <w:p w:rsidR="00C37D74" w:rsidRPr="00C37D74" w:rsidRDefault="00D9677D" w:rsidP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wizja lokalna w terenie, konfrontacja wizji urbanistycznej w terenie</w:t>
      </w:r>
    </w:p>
    <w:p w:rsidR="00C37D74" w:rsidRDefault="00D9677D">
      <w:pPr>
        <w:pStyle w:val="Akapitzlist"/>
        <w:spacing w:after="0" w:line="240" w:lineRule="auto"/>
        <w:jc w:val="both"/>
      </w:pPr>
      <w:r>
        <w:t xml:space="preserve">- </w:t>
      </w:r>
      <w:r w:rsidR="00C37D74" w:rsidRPr="00C37D74">
        <w:t>zapoznanie się z dokumentacją już opracowanych koncepcji urbanistycznych, planów zagospodarowania terenu (PZT), miejscowych planów zagospodarowania przestrzennego (MPZP), decyzji o warunkach zabudowy (DWZ)</w:t>
      </w:r>
      <w:r w:rsidR="00DF7C26">
        <w:t>.</w:t>
      </w:r>
    </w:p>
    <w:p w:rsidR="002E6A58" w:rsidRPr="00C37D74" w:rsidRDefault="002E6A58">
      <w:pPr>
        <w:pStyle w:val="Akapitzlist"/>
        <w:spacing w:after="0" w:line="240" w:lineRule="auto"/>
        <w:jc w:val="both"/>
      </w:pPr>
    </w:p>
    <w:p w:rsidR="003726B1" w:rsidRPr="00DE16FA" w:rsidRDefault="003726B1" w:rsidP="00997B67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T</w:t>
      </w:r>
      <w:r w:rsidRPr="00DE16FA">
        <w:t>ryb zaliczenia praktyki, kryteria oceny, warunki zaliczenia</w:t>
      </w:r>
      <w:r>
        <w:t>:</w:t>
      </w:r>
    </w:p>
    <w:p w:rsidR="003726B1" w:rsidRPr="00DE16FA" w:rsidRDefault="00044CDA" w:rsidP="00044CDA">
      <w:pPr>
        <w:spacing w:after="0" w:line="240" w:lineRule="auto"/>
        <w:ind w:left="720"/>
        <w:jc w:val="both"/>
      </w:pPr>
      <w:r>
        <w:t xml:space="preserve">- </w:t>
      </w:r>
      <w:r w:rsidR="003726B1" w:rsidRPr="00DE16FA">
        <w:t>spełnienie wymogów poprzez prawidłowe wykonanie powierzonych zadań</w:t>
      </w:r>
    </w:p>
    <w:p w:rsidR="007A5B82" w:rsidRDefault="00044CDA" w:rsidP="00044CDA">
      <w:pPr>
        <w:spacing w:after="0" w:line="240" w:lineRule="auto"/>
        <w:jc w:val="both"/>
      </w:pPr>
      <w:r>
        <w:t xml:space="preserve">            - </w:t>
      </w:r>
      <w:r w:rsidR="003726B1" w:rsidRPr="00DE16FA">
        <w:t xml:space="preserve">„ankieta jakości pracy” studenta wypełniona i podpisana przez </w:t>
      </w:r>
      <w:r w:rsidR="007A5B82">
        <w:t>osobę</w:t>
      </w:r>
      <w:r w:rsidR="003726B1" w:rsidRPr="00DE16FA">
        <w:t xml:space="preserve"> pod kierunkiem </w:t>
      </w:r>
      <w:r w:rsidR="007A5B82">
        <w:t xml:space="preserve">  </w:t>
      </w:r>
    </w:p>
    <w:p w:rsidR="003726B1" w:rsidRPr="00DE16FA" w:rsidRDefault="007A5B82" w:rsidP="00044CDA">
      <w:pPr>
        <w:spacing w:after="0" w:line="240" w:lineRule="auto"/>
        <w:jc w:val="both"/>
      </w:pPr>
      <w:r>
        <w:t xml:space="preserve">               </w:t>
      </w:r>
      <w:r w:rsidR="003726B1" w:rsidRPr="00DE16FA">
        <w:t>które</w:t>
      </w:r>
      <w:r>
        <w:t>j</w:t>
      </w:r>
      <w:r w:rsidR="003726B1" w:rsidRPr="00DE16FA">
        <w:t xml:space="preserve"> odbywana była praktyka</w:t>
      </w:r>
    </w:p>
    <w:p w:rsidR="003726B1" w:rsidRDefault="00044CDA" w:rsidP="00044CDA">
      <w:pPr>
        <w:pStyle w:val="Akapitzlist"/>
        <w:spacing w:after="0" w:line="240" w:lineRule="auto"/>
        <w:jc w:val="both"/>
      </w:pPr>
      <w:r>
        <w:t xml:space="preserve">- </w:t>
      </w:r>
      <w:r w:rsidR="003726B1" w:rsidRPr="00DE16FA">
        <w:t xml:space="preserve">„sprawozdanie z przebiegu praktyki” (w formie tabeli) w której opisano pracę studenta wykonywaną każdego dnia. Tabelę opracowuje student. </w:t>
      </w:r>
      <w:r w:rsidR="000E540F">
        <w:t xml:space="preserve">Opiekun praktyki opiniuje pisemnie sprawozdanie </w:t>
      </w:r>
      <w:r w:rsidR="003726B1" w:rsidRPr="00DE16FA">
        <w:t xml:space="preserve">z praktyki, składa swój podpis </w:t>
      </w:r>
      <w:r w:rsidR="000E540F">
        <w:t>i ew.</w:t>
      </w:r>
      <w:r w:rsidR="003726B1" w:rsidRPr="00DE16FA">
        <w:t xml:space="preserve"> pieczęć o posiadanych uprawnieniach.</w:t>
      </w:r>
    </w:p>
    <w:p w:rsidR="002E6A58" w:rsidRPr="00DE16FA" w:rsidRDefault="002E6A58" w:rsidP="00044CDA">
      <w:pPr>
        <w:pStyle w:val="Akapitzlist"/>
        <w:spacing w:after="0" w:line="240" w:lineRule="auto"/>
        <w:jc w:val="both"/>
      </w:pPr>
    </w:p>
    <w:p w:rsidR="003726B1" w:rsidRPr="00DE16FA" w:rsidRDefault="003726B1" w:rsidP="00997B6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E16FA">
        <w:t>Ocena zostanie wystawiona przez Prodziekana d/s Studenckich na podstawie wypełnionej „ankiety jakości pracy” wg. następujących zasad:</w:t>
      </w:r>
    </w:p>
    <w:p w:rsidR="003726B1" w:rsidRDefault="003726B1" w:rsidP="003726B1">
      <w:pPr>
        <w:spacing w:after="0" w:line="240" w:lineRule="auto"/>
        <w:jc w:val="both"/>
      </w:pPr>
      <w:r>
        <w:t xml:space="preserve">                               </w:t>
      </w:r>
      <w:r w:rsidRPr="00DE16FA">
        <w:t xml:space="preserve">30 pkt – ocena: </w:t>
      </w:r>
      <w:r>
        <w:t xml:space="preserve">5,5 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           </w:t>
      </w:r>
      <w:r w:rsidRPr="00DE16FA">
        <w:t xml:space="preserve">28 - </w:t>
      </w:r>
      <w:r>
        <w:t>29</w:t>
      </w:r>
      <w:r w:rsidRPr="00DE16FA">
        <w:t xml:space="preserve"> pkt – ocena: 5.0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           </w:t>
      </w:r>
      <w:r w:rsidRPr="00DE16FA">
        <w:t>23 - 27 pkt – ocena: 4.5</w:t>
      </w:r>
    </w:p>
    <w:p w:rsidR="003726B1" w:rsidRPr="00DE16FA" w:rsidRDefault="003726B1" w:rsidP="003726B1">
      <w:pPr>
        <w:spacing w:after="0" w:line="240" w:lineRule="auto"/>
        <w:jc w:val="both"/>
      </w:pPr>
      <w:bookmarkStart w:id="0" w:name="br3"/>
      <w:bookmarkEnd w:id="0"/>
      <w:r>
        <w:lastRenderedPageBreak/>
        <w:t xml:space="preserve">                       </w:t>
      </w:r>
      <w:r w:rsidRPr="00DE16FA">
        <w:t>20 - 22 pkt - ocena : 4.0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           </w:t>
      </w:r>
      <w:r w:rsidRPr="00DE16FA">
        <w:t>13 - 19 pkt - ocena : 3.5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           </w:t>
      </w:r>
      <w:r w:rsidRPr="00DE16FA">
        <w:t>10 - 12 pkt - ocena : 3.0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                    </w:t>
      </w:r>
      <w:r w:rsidRPr="00DE16FA">
        <w:t>9 pkt i mniej - ocena: 2.0 (praktyka nie zaliczona)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</w:t>
      </w:r>
      <w:r w:rsidRPr="00DE16FA">
        <w:t>Uprawniony inżynier projektant  w miejscu odbywania praktyki ustala punktację.</w:t>
      </w:r>
    </w:p>
    <w:p w:rsidR="003726B1" w:rsidRDefault="003726B1" w:rsidP="003726B1">
      <w:pPr>
        <w:spacing w:after="0" w:line="240" w:lineRule="auto"/>
        <w:jc w:val="both"/>
      </w:pPr>
      <w:r>
        <w:t xml:space="preserve">           </w:t>
      </w:r>
      <w:r w:rsidRPr="00DE16FA">
        <w:t>Prodziekan d/s Studenckich wystawia ocenę.</w:t>
      </w:r>
    </w:p>
    <w:p w:rsidR="002E6A58" w:rsidRPr="00DE16FA" w:rsidRDefault="002E6A58" w:rsidP="003726B1">
      <w:pPr>
        <w:spacing w:after="0" w:line="240" w:lineRule="auto"/>
        <w:jc w:val="both"/>
      </w:pPr>
      <w:bookmarkStart w:id="1" w:name="_GoBack"/>
      <w:bookmarkEnd w:id="1"/>
    </w:p>
    <w:p w:rsidR="003726B1" w:rsidRPr="00DE16FA" w:rsidRDefault="003726B1" w:rsidP="00997B6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E16FA">
        <w:t>Kryteria „ankiety jakości pracy”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</w:t>
      </w:r>
      <w:r w:rsidRPr="00DE16FA">
        <w:t>a) nabyte umiejętności (dot. pomiarów) w trakcie odbywania praktyki          (max 9 pkt.)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</w:t>
      </w:r>
      <w:r w:rsidRPr="00DE16FA">
        <w:t>b) prawidłowość wykonywania opracowań rysunkowych i opisów                (max 8 pkt.)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</w:t>
      </w:r>
      <w:r w:rsidRPr="00DE16FA">
        <w:t>c) warsztat, rzetelność i dokładność rysunków                                                (max 5 pkt.)</w:t>
      </w:r>
    </w:p>
    <w:p w:rsidR="003726B1" w:rsidRDefault="003726B1" w:rsidP="003726B1">
      <w:pPr>
        <w:spacing w:after="0" w:line="240" w:lineRule="auto"/>
        <w:jc w:val="both"/>
      </w:pPr>
      <w:r>
        <w:t xml:space="preserve">           </w:t>
      </w:r>
      <w:r w:rsidRPr="00DE16FA">
        <w:t xml:space="preserve">d) kreatywność w podejmowaniu decyzji, komunikatywność pracy w zespole, </w:t>
      </w:r>
      <w:r>
        <w:t xml:space="preserve">          </w:t>
      </w:r>
    </w:p>
    <w:p w:rsidR="003726B1" w:rsidRPr="00DE16FA" w:rsidRDefault="003726B1" w:rsidP="003726B1">
      <w:pPr>
        <w:spacing w:after="0" w:line="240" w:lineRule="auto"/>
        <w:jc w:val="both"/>
      </w:pPr>
      <w:r>
        <w:t xml:space="preserve">               </w:t>
      </w:r>
      <w:r w:rsidRPr="00DE16FA">
        <w:t xml:space="preserve">efektywność pracy                                                           </w:t>
      </w:r>
      <w:r>
        <w:t xml:space="preserve">                           </w:t>
      </w:r>
      <w:r w:rsidRPr="00DE16FA">
        <w:t>(max 4 pkt.)</w:t>
      </w:r>
    </w:p>
    <w:p w:rsidR="003726B1" w:rsidRPr="00DE16FA" w:rsidRDefault="003726B1" w:rsidP="003726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  </w:t>
      </w:r>
      <w:r w:rsidRPr="00DE16FA">
        <w:rPr>
          <w:u w:val="single"/>
        </w:rPr>
        <w:t>e) dyspozycyjność, zaangażowanie w pracy, punktualność                           (max 4 pkt.)</w:t>
      </w:r>
    </w:p>
    <w:p w:rsidR="003726B1" w:rsidRPr="00DE16FA" w:rsidRDefault="003726B1" w:rsidP="003726B1">
      <w:pPr>
        <w:spacing w:after="0" w:line="240" w:lineRule="auto"/>
        <w:jc w:val="both"/>
      </w:pPr>
      <w:r w:rsidRPr="00DE16FA">
        <w:t xml:space="preserve">                                                                                                                       razem: max 30 pkt.</w:t>
      </w:r>
    </w:p>
    <w:p w:rsidR="003726B1" w:rsidRPr="00DE16FA" w:rsidRDefault="003726B1" w:rsidP="003726B1">
      <w:pPr>
        <w:spacing w:after="0" w:line="240" w:lineRule="auto"/>
        <w:jc w:val="both"/>
      </w:pPr>
    </w:p>
    <w:p w:rsidR="003726B1" w:rsidRPr="00DE16FA" w:rsidRDefault="003726B1" w:rsidP="003726B1">
      <w:pPr>
        <w:spacing w:after="0" w:line="240" w:lineRule="auto"/>
        <w:jc w:val="both"/>
      </w:pPr>
      <w:r w:rsidRPr="00DE16FA">
        <w:t>„Sprawozdanie z przebiegu praktyki” w formie tabeli oraz „ankieta jakości pracy”, wypełnione</w:t>
      </w:r>
    </w:p>
    <w:p w:rsidR="003726B1" w:rsidRDefault="003726B1" w:rsidP="003726B1">
      <w:pPr>
        <w:spacing w:after="0" w:line="240" w:lineRule="auto"/>
        <w:jc w:val="both"/>
      </w:pPr>
      <w:r w:rsidRPr="00DE16FA">
        <w:t xml:space="preserve">i zaopiniowane przez </w:t>
      </w:r>
      <w:r w:rsidR="004459FC">
        <w:t>osobę pod kierunkiem, której odbywana była praktyka,</w:t>
      </w:r>
      <w:r w:rsidRPr="00DE16FA">
        <w:t xml:space="preserve"> stanowią podstawę do wystawienia oceny przez Prodziekana d/s Studenckich.</w:t>
      </w:r>
      <w:r>
        <w:t xml:space="preserve"> Ocenę wpisuje </w:t>
      </w:r>
      <w:r w:rsidRPr="00E97B52">
        <w:t>do systemu</w:t>
      </w:r>
      <w:r>
        <w:t xml:space="preserve"> JSOS/USOS</w:t>
      </w:r>
      <w:r w:rsidRPr="00DB4952">
        <w:t xml:space="preserve"> </w:t>
      </w:r>
      <w:r w:rsidRPr="00DE16FA">
        <w:t>Prodziekana d/s Studenckich</w:t>
      </w:r>
      <w:r>
        <w:t xml:space="preserve">. </w:t>
      </w:r>
    </w:p>
    <w:p w:rsidR="003726B1" w:rsidRPr="00DE16FA" w:rsidRDefault="003726B1" w:rsidP="003726B1">
      <w:pPr>
        <w:spacing w:after="0" w:line="240" w:lineRule="auto"/>
        <w:jc w:val="both"/>
      </w:pPr>
    </w:p>
    <w:p w:rsidR="003726B1" w:rsidRPr="00DE16FA" w:rsidRDefault="003726B1" w:rsidP="003726B1">
      <w:pPr>
        <w:spacing w:after="0" w:line="240" w:lineRule="auto"/>
        <w:jc w:val="both"/>
      </w:pPr>
      <w:r w:rsidRPr="00DE16FA">
        <w:t xml:space="preserve">Praktyka </w:t>
      </w:r>
      <w:r w:rsidR="00997B67">
        <w:t>urbanistyczna</w:t>
      </w:r>
      <w:r w:rsidRPr="00DE16FA">
        <w:t xml:space="preserve"> może zostać zaliczona na podstawie odbytych warsztatów, jeśli trwają one co</w:t>
      </w:r>
      <w:r>
        <w:t xml:space="preserve"> </w:t>
      </w:r>
      <w:r w:rsidRPr="00DE16FA">
        <w:t xml:space="preserve">najmniej 7 dni (5 dni roboczych), a ich zakres merytoryczny spełnia warunki praktyki </w:t>
      </w:r>
      <w:r w:rsidR="008312F1">
        <w:t>urbanistycznej</w:t>
      </w:r>
      <w:r w:rsidRPr="00DE16FA">
        <w:t xml:space="preserve"> oraz gdy praca studenta jest również efektem indywidualnego działania. Całkowity czas trwania praktyki pozostaje bez zmian. Student realizujący praktykę w formie tygodniowych warsztatów zobowi</w:t>
      </w:r>
      <w:r>
        <w:t>ą</w:t>
      </w:r>
      <w:r w:rsidRPr="00DE16FA">
        <w:t xml:space="preserve">zany jest do uzupełnienia czasu jej trwania, tak by ostatecznie trwała ona 14 dni (10 dni roboczych). Uzgodnienie co do sposobu uzupełnienia czasu trwania praktyki należy do opiekuna dydaktycznego warsztatów. W tym przypadku ocenę wystawia opiekun dydaktyczny warsztatów, którą to ocenę potwierdza Prodziekan d/s Studenckich dokonując wpisu do </w:t>
      </w:r>
      <w:r>
        <w:t>systemu JSOS/USOS</w:t>
      </w:r>
      <w:r w:rsidRPr="00DE16FA">
        <w:t>.</w:t>
      </w:r>
    </w:p>
    <w:p w:rsidR="003726B1" w:rsidRDefault="003726B1" w:rsidP="00997B67">
      <w:pPr>
        <w:spacing w:after="0" w:line="240" w:lineRule="auto"/>
        <w:jc w:val="both"/>
      </w:pPr>
    </w:p>
    <w:p w:rsidR="00997B67" w:rsidRDefault="00997B67" w:rsidP="00997B67">
      <w:pPr>
        <w:spacing w:after="0" w:line="240" w:lineRule="auto"/>
        <w:jc w:val="both"/>
      </w:pPr>
    </w:p>
    <w:p w:rsidR="00997B67" w:rsidRDefault="00997B67" w:rsidP="00997B67">
      <w:pPr>
        <w:spacing w:after="0" w:line="240" w:lineRule="auto"/>
        <w:jc w:val="both"/>
      </w:pPr>
    </w:p>
    <w:p w:rsidR="00997B67" w:rsidRDefault="00997B67" w:rsidP="00997B67">
      <w:pPr>
        <w:spacing w:after="0" w:line="240" w:lineRule="auto"/>
        <w:jc w:val="both"/>
      </w:pPr>
    </w:p>
    <w:p w:rsidR="00997B67" w:rsidRDefault="00997B67" w:rsidP="00997B67">
      <w:pPr>
        <w:spacing w:after="0" w:line="240" w:lineRule="auto"/>
        <w:jc w:val="both"/>
      </w:pPr>
    </w:p>
    <w:p w:rsidR="00822BF7" w:rsidRDefault="00822BF7" w:rsidP="002E6A58">
      <w:pPr>
        <w:spacing w:after="0" w:line="240" w:lineRule="auto"/>
        <w:jc w:val="both"/>
      </w:pPr>
    </w:p>
    <w:sectPr w:rsidR="00822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C7" w:rsidRDefault="00FF6EC7" w:rsidP="00030E73">
      <w:pPr>
        <w:spacing w:after="0" w:line="240" w:lineRule="auto"/>
      </w:pPr>
      <w:r>
        <w:separator/>
      </w:r>
    </w:p>
  </w:endnote>
  <w:endnote w:type="continuationSeparator" w:id="0">
    <w:p w:rsidR="00FF6EC7" w:rsidRDefault="00FF6EC7" w:rsidP="0003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4727"/>
      <w:docPartObj>
        <w:docPartGallery w:val="Page Numbers (Bottom of Page)"/>
        <w:docPartUnique/>
      </w:docPartObj>
    </w:sdtPr>
    <w:sdtEndPr/>
    <w:sdtContent>
      <w:p w:rsidR="00030E73" w:rsidRDefault="00030E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58">
          <w:rPr>
            <w:noProof/>
          </w:rPr>
          <w:t>2</w:t>
        </w:r>
        <w:r>
          <w:fldChar w:fldCharType="end"/>
        </w:r>
      </w:p>
    </w:sdtContent>
  </w:sdt>
  <w:p w:rsidR="00030E73" w:rsidRDefault="00030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C7" w:rsidRDefault="00FF6EC7" w:rsidP="00030E73">
      <w:pPr>
        <w:spacing w:after="0" w:line="240" w:lineRule="auto"/>
      </w:pPr>
      <w:r>
        <w:separator/>
      </w:r>
    </w:p>
  </w:footnote>
  <w:footnote w:type="continuationSeparator" w:id="0">
    <w:p w:rsidR="00FF6EC7" w:rsidRDefault="00FF6EC7" w:rsidP="0003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D98"/>
    <w:multiLevelType w:val="hybridMultilevel"/>
    <w:tmpl w:val="2622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4EF5"/>
    <w:multiLevelType w:val="hybridMultilevel"/>
    <w:tmpl w:val="46C685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AAA"/>
    <w:multiLevelType w:val="hybridMultilevel"/>
    <w:tmpl w:val="F066072E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14D7"/>
    <w:multiLevelType w:val="multilevel"/>
    <w:tmpl w:val="20AA9D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453712A5"/>
    <w:multiLevelType w:val="hybridMultilevel"/>
    <w:tmpl w:val="2B467D5A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5863"/>
    <w:multiLevelType w:val="hybridMultilevel"/>
    <w:tmpl w:val="1400B62C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32DC"/>
    <w:multiLevelType w:val="hybridMultilevel"/>
    <w:tmpl w:val="BE265E6A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2598F"/>
    <w:multiLevelType w:val="hybridMultilevel"/>
    <w:tmpl w:val="2940FE30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4C58"/>
    <w:multiLevelType w:val="hybridMultilevel"/>
    <w:tmpl w:val="65A603DC"/>
    <w:lvl w:ilvl="0" w:tplc="7862C6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76114"/>
    <w:multiLevelType w:val="hybridMultilevel"/>
    <w:tmpl w:val="B3BA623E"/>
    <w:lvl w:ilvl="0" w:tplc="7862C6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31"/>
    <w:rsid w:val="00030E73"/>
    <w:rsid w:val="00044CDA"/>
    <w:rsid w:val="0005333E"/>
    <w:rsid w:val="000E540F"/>
    <w:rsid w:val="0017053E"/>
    <w:rsid w:val="002E6A58"/>
    <w:rsid w:val="00323873"/>
    <w:rsid w:val="003372F8"/>
    <w:rsid w:val="003726B1"/>
    <w:rsid w:val="00415376"/>
    <w:rsid w:val="004459FC"/>
    <w:rsid w:val="0047368D"/>
    <w:rsid w:val="004A1F8B"/>
    <w:rsid w:val="00513123"/>
    <w:rsid w:val="00561521"/>
    <w:rsid w:val="00590E8A"/>
    <w:rsid w:val="005F7CB8"/>
    <w:rsid w:val="00644731"/>
    <w:rsid w:val="00697A24"/>
    <w:rsid w:val="007A3033"/>
    <w:rsid w:val="007A5B82"/>
    <w:rsid w:val="007A5D56"/>
    <w:rsid w:val="007D4623"/>
    <w:rsid w:val="00822BF7"/>
    <w:rsid w:val="008312F1"/>
    <w:rsid w:val="009717C4"/>
    <w:rsid w:val="00980233"/>
    <w:rsid w:val="00997B67"/>
    <w:rsid w:val="00A42061"/>
    <w:rsid w:val="00A832FC"/>
    <w:rsid w:val="00B1741A"/>
    <w:rsid w:val="00B87E3A"/>
    <w:rsid w:val="00C0546E"/>
    <w:rsid w:val="00C37D74"/>
    <w:rsid w:val="00D370D3"/>
    <w:rsid w:val="00D9677D"/>
    <w:rsid w:val="00DB0596"/>
    <w:rsid w:val="00DB47BC"/>
    <w:rsid w:val="00DB7173"/>
    <w:rsid w:val="00DE0DA9"/>
    <w:rsid w:val="00DF7C26"/>
    <w:rsid w:val="00E01361"/>
    <w:rsid w:val="00F158C3"/>
    <w:rsid w:val="00F269CC"/>
    <w:rsid w:val="00F3599B"/>
    <w:rsid w:val="00F83822"/>
    <w:rsid w:val="00F90CE1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4E1D"/>
  <w15:chartTrackingRefBased/>
  <w15:docId w15:val="{F192C135-C0FF-4A66-95CD-9B60328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73"/>
  </w:style>
  <w:style w:type="paragraph" w:styleId="Stopka">
    <w:name w:val="footer"/>
    <w:basedOn w:val="Normalny"/>
    <w:link w:val="StopkaZnak"/>
    <w:uiPriority w:val="99"/>
    <w:unhideWhenUsed/>
    <w:rsid w:val="0003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Czajka</dc:creator>
  <cp:keywords/>
  <dc:description/>
  <cp:lastModifiedBy>wawciu_z wawciu_z</cp:lastModifiedBy>
  <cp:revision>12</cp:revision>
  <cp:lastPrinted>2022-10-19T09:21:00Z</cp:lastPrinted>
  <dcterms:created xsi:type="dcterms:W3CDTF">2022-10-04T09:47:00Z</dcterms:created>
  <dcterms:modified xsi:type="dcterms:W3CDTF">2023-01-23T08:10:00Z</dcterms:modified>
</cp:coreProperties>
</file>