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2CE9D9F" w14:textId="77777777" w:rsidR="00A1254B" w:rsidRDefault="00A1254B" w:rsidP="00A1254B">
      <w:pPr>
        <w:jc w:val="right"/>
      </w:pPr>
      <w:r>
        <w:t>Zał. nr 5 do ZW 8/2020</w:t>
      </w:r>
    </w:p>
    <w:p w14:paraId="2B81B7F3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7DDF9AF8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C14A" w14:textId="77777777" w:rsidR="00041381" w:rsidRPr="002F087C" w:rsidRDefault="00041381" w:rsidP="001D473E">
            <w:pPr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42560FD2" w14:textId="77777777" w:rsidR="007A4BF4" w:rsidRPr="00041381" w:rsidRDefault="007A4BF4" w:rsidP="001D473E"/>
          <w:p w14:paraId="7AA9C041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5D417D11" w14:textId="77777777" w:rsidR="007A4BF4" w:rsidRPr="007A4BF4" w:rsidRDefault="007A4BF4" w:rsidP="001D473E"/>
          <w:p w14:paraId="3467CDF8" w14:textId="77777777" w:rsidR="00A73274" w:rsidRPr="00BA13BD" w:rsidRDefault="0033365B" w:rsidP="00F133FD">
            <w:pPr>
              <w:pStyle w:val="Nagwek2"/>
            </w:pPr>
            <w:r w:rsidRPr="00326653">
              <w:rPr>
                <w:b w:val="0"/>
              </w:rPr>
              <w:t xml:space="preserve">Nazwa </w:t>
            </w:r>
            <w:r w:rsidR="00D20F78" w:rsidRPr="00326653">
              <w:rPr>
                <w:b w:val="0"/>
              </w:rPr>
              <w:t xml:space="preserve">przedmiotu </w:t>
            </w:r>
            <w:r w:rsidR="00F133FD" w:rsidRPr="00326653">
              <w:rPr>
                <w:b w:val="0"/>
              </w:rPr>
              <w:t>w języku polskim:</w:t>
            </w:r>
            <w:r w:rsidR="00326653" w:rsidRPr="001D473E">
              <w:rPr>
                <w:b w:val="0"/>
              </w:rPr>
              <w:t xml:space="preserve"> </w:t>
            </w:r>
            <w:r w:rsidR="00F133FD" w:rsidRPr="00F133FD">
              <w:t xml:space="preserve">Ekonomika </w:t>
            </w:r>
            <w:r w:rsidR="001D473E">
              <w:t>p</w:t>
            </w:r>
            <w:r w:rsidR="00F133FD" w:rsidRPr="00F133FD">
              <w:t>roces</w:t>
            </w:r>
            <w:r w:rsidR="00F133FD">
              <w:t>u</w:t>
            </w:r>
            <w:r w:rsidR="00F133FD" w:rsidRPr="00F133FD">
              <w:t xml:space="preserve"> </w:t>
            </w:r>
            <w:r w:rsidR="001D473E">
              <w:t>i</w:t>
            </w:r>
            <w:r w:rsidR="00F133FD" w:rsidRPr="00F133FD">
              <w:t>nwestycyjn</w:t>
            </w:r>
            <w:r w:rsidR="00F133FD">
              <w:t>ego</w:t>
            </w:r>
          </w:p>
          <w:p w14:paraId="0D555FF0" w14:textId="77777777" w:rsidR="005C16CA" w:rsidRPr="00BA13BD" w:rsidRDefault="0033365B" w:rsidP="00F133FD">
            <w:pPr>
              <w:pStyle w:val="Nagwek2"/>
            </w:pPr>
            <w:r w:rsidRPr="00326653">
              <w:rPr>
                <w:b w:val="0"/>
              </w:rPr>
              <w:t xml:space="preserve">Nazwa </w:t>
            </w:r>
            <w:r w:rsidR="00D20F78" w:rsidRPr="00326653">
              <w:rPr>
                <w:b w:val="0"/>
              </w:rPr>
              <w:t xml:space="preserve">przedmiotu </w:t>
            </w:r>
            <w:r w:rsidR="00F133FD" w:rsidRPr="00326653">
              <w:rPr>
                <w:b w:val="0"/>
              </w:rPr>
              <w:t>w języku angielskim:</w:t>
            </w:r>
            <w:r w:rsidR="00326653">
              <w:t xml:space="preserve"> </w:t>
            </w:r>
            <w:proofErr w:type="spellStart"/>
            <w:r w:rsidR="00F133FD" w:rsidRPr="00F133FD">
              <w:t>Economics</w:t>
            </w:r>
            <w:proofErr w:type="spellEnd"/>
            <w:r w:rsidR="00F133FD" w:rsidRPr="00F133FD">
              <w:t xml:space="preserve"> of </w:t>
            </w:r>
            <w:r w:rsidR="001D473E">
              <w:t xml:space="preserve">the </w:t>
            </w:r>
            <w:r w:rsidR="00F133FD" w:rsidRPr="00F133FD">
              <w:t xml:space="preserve">Investment </w:t>
            </w:r>
            <w:proofErr w:type="spellStart"/>
            <w:r w:rsidR="00F133FD" w:rsidRPr="00F133FD">
              <w:t>Process</w:t>
            </w:r>
            <w:proofErr w:type="spellEnd"/>
          </w:p>
          <w:p w14:paraId="1F4E408C" w14:textId="77777777" w:rsidR="002C4A38" w:rsidRPr="00BA13BD" w:rsidRDefault="00D552A5" w:rsidP="00137863">
            <w:pPr>
              <w:pStyle w:val="Nagwek2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137863" w:rsidRPr="00137863">
              <w:t>Architektura</w:t>
            </w:r>
          </w:p>
          <w:p w14:paraId="180F03D8" w14:textId="6D725ECE" w:rsidR="00D20F78" w:rsidRPr="00D20F78" w:rsidRDefault="009E431C" w:rsidP="001D473E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131325CD" w14:textId="77777777" w:rsidR="00D20F78" w:rsidRDefault="00D20F78" w:rsidP="001D473E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Pr="00DD1425">
              <w:t xml:space="preserve">I </w:t>
            </w:r>
            <w:r w:rsidR="00DD1425" w:rsidRPr="00DD1425">
              <w:t>stopień</w:t>
            </w:r>
            <w:r w:rsidR="00326653" w:rsidRPr="005B3283">
              <w:t>, stacjonarna</w:t>
            </w:r>
          </w:p>
          <w:p w14:paraId="609DE304" w14:textId="77777777" w:rsidR="00243544" w:rsidRPr="00BD3155" w:rsidRDefault="00243544" w:rsidP="001D473E">
            <w:pPr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162A7D" w:rsidRPr="00162A7D">
              <w:rPr>
                <w:b/>
                <w:bCs/>
              </w:rPr>
              <w:t>6</w:t>
            </w:r>
          </w:p>
          <w:p w14:paraId="241AFD7A" w14:textId="77777777" w:rsidR="00D552A5" w:rsidRDefault="0033365B" w:rsidP="001D473E">
            <w:pPr>
              <w:rPr>
                <w:bCs/>
              </w:rPr>
            </w:pPr>
            <w:r w:rsidRPr="00BD3155">
              <w:rPr>
                <w:bCs/>
              </w:rPr>
              <w:t>Rodzaj przedmiotu:</w:t>
            </w:r>
            <w:r w:rsidRPr="004E2CCB">
              <w:rPr>
                <w:b/>
                <w:bCs/>
              </w:rPr>
              <w:t xml:space="preserve"> </w:t>
            </w:r>
            <w:r w:rsidR="00F133FD">
              <w:rPr>
                <w:b/>
                <w:bCs/>
              </w:rPr>
              <w:t>obowiązkowy</w:t>
            </w:r>
          </w:p>
          <w:p w14:paraId="3A7AEFD0" w14:textId="77777777" w:rsidR="00D552A5" w:rsidRPr="00BD3155" w:rsidRDefault="0033365B" w:rsidP="001D473E">
            <w:pPr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6D1CA3" w:rsidRPr="006D1CA3">
              <w:rPr>
                <w:b/>
                <w:bCs/>
              </w:rPr>
              <w:t>AUA117252W</w:t>
            </w:r>
          </w:p>
          <w:p w14:paraId="194EC4C6" w14:textId="77777777" w:rsidR="009A3831" w:rsidRPr="00874AAA" w:rsidRDefault="00874AAA" w:rsidP="001D473E">
            <w:pPr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Pr="004E2CCB">
              <w:rPr>
                <w:b/>
                <w:bCs/>
              </w:rPr>
              <w:t>NIE</w:t>
            </w:r>
          </w:p>
        </w:tc>
      </w:tr>
    </w:tbl>
    <w:p w14:paraId="06492165" w14:textId="77777777" w:rsidR="005C16CA" w:rsidRPr="002B4637" w:rsidRDefault="005C16CA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117"/>
        <w:gridCol w:w="1247"/>
        <w:gridCol w:w="1561"/>
        <w:gridCol w:w="1197"/>
        <w:gridCol w:w="1669"/>
      </w:tblGrid>
      <w:tr w:rsidR="0096719C" w:rsidRPr="00390B75" w14:paraId="2AE9A291" w14:textId="77777777" w:rsidTr="001466D6">
        <w:trPr>
          <w:trHeight w:val="283"/>
        </w:trPr>
        <w:tc>
          <w:tcPr>
            <w:tcW w:w="2560" w:type="dxa"/>
          </w:tcPr>
          <w:p w14:paraId="3E92D890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vAlign w:val="center"/>
          </w:tcPr>
          <w:p w14:paraId="228AE0FC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47" w:type="dxa"/>
            <w:vAlign w:val="center"/>
          </w:tcPr>
          <w:p w14:paraId="44E5E0C3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41EC820A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197" w:type="dxa"/>
            <w:vAlign w:val="center"/>
          </w:tcPr>
          <w:p w14:paraId="2945945F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669" w:type="dxa"/>
            <w:vAlign w:val="center"/>
          </w:tcPr>
          <w:p w14:paraId="6D59D913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AD5E00" w14:paraId="0C895867" w14:textId="77777777" w:rsidTr="001466D6">
        <w:tc>
          <w:tcPr>
            <w:tcW w:w="2560" w:type="dxa"/>
          </w:tcPr>
          <w:p w14:paraId="600E6778" w14:textId="77777777" w:rsidR="0096719C" w:rsidRPr="00AD5E00" w:rsidRDefault="00BE27A3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</w:t>
            </w:r>
            <w:r w:rsidR="0096719C" w:rsidRPr="00AD5E00">
              <w:rPr>
                <w:sz w:val="22"/>
                <w:szCs w:val="22"/>
              </w:rPr>
              <w:t>iczba godzin</w:t>
            </w:r>
            <w:r w:rsidR="00EB330B" w:rsidRPr="00AD5E00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17" w:type="dxa"/>
            <w:vAlign w:val="center"/>
          </w:tcPr>
          <w:p w14:paraId="23A45BC9" w14:textId="77777777" w:rsidR="0096719C" w:rsidRPr="00AD5E00" w:rsidRDefault="00E262D5" w:rsidP="000327AA">
            <w:pPr>
              <w:jc w:val="center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47" w:type="dxa"/>
            <w:vAlign w:val="center"/>
          </w:tcPr>
          <w:p w14:paraId="7361E4CA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D93111F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5E048FED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701263BE" w14:textId="77777777" w:rsidR="0096719C" w:rsidRPr="00AD5E00" w:rsidRDefault="0096719C" w:rsidP="000327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B330B" w:rsidRPr="00AD5E00" w14:paraId="72E65715" w14:textId="77777777" w:rsidTr="001466D6">
        <w:tc>
          <w:tcPr>
            <w:tcW w:w="2560" w:type="dxa"/>
          </w:tcPr>
          <w:p w14:paraId="0C111BF2" w14:textId="77777777" w:rsidR="00EB330B" w:rsidRPr="00AD5E00" w:rsidRDefault="00EB330B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Liczba godzin całkowitego nakładu pracy studenta (CNPS</w:t>
            </w:r>
            <w:r w:rsidR="00DA525E" w:rsidRPr="00AD5E00">
              <w:rPr>
                <w:sz w:val="22"/>
                <w:szCs w:val="22"/>
              </w:rPr>
              <w:t>)</w:t>
            </w:r>
          </w:p>
        </w:tc>
        <w:tc>
          <w:tcPr>
            <w:tcW w:w="1117" w:type="dxa"/>
            <w:vAlign w:val="center"/>
          </w:tcPr>
          <w:p w14:paraId="0769D30E" w14:textId="77777777" w:rsidR="00EB330B" w:rsidRPr="00AD5E00" w:rsidRDefault="006D1CA3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247" w:type="dxa"/>
            <w:vAlign w:val="center"/>
          </w:tcPr>
          <w:p w14:paraId="01D28626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4710CEA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00092DD4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7B2FC6B0" w14:textId="77777777" w:rsidR="00EB330B" w:rsidRPr="00AD5E00" w:rsidRDefault="00EB330B" w:rsidP="000327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719C" w:rsidRPr="00AD5E00" w14:paraId="01459624" w14:textId="77777777" w:rsidTr="001466D6">
        <w:tc>
          <w:tcPr>
            <w:tcW w:w="2560" w:type="dxa"/>
          </w:tcPr>
          <w:p w14:paraId="09A7BF09" w14:textId="77777777" w:rsidR="0096719C" w:rsidRPr="00AD5E00" w:rsidRDefault="0096719C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Forma zaliczenia</w:t>
            </w:r>
          </w:p>
        </w:tc>
        <w:tc>
          <w:tcPr>
            <w:tcW w:w="1117" w:type="dxa"/>
            <w:vAlign w:val="center"/>
          </w:tcPr>
          <w:p w14:paraId="0358803C" w14:textId="77777777" w:rsidR="0096719C" w:rsidRPr="00326653" w:rsidRDefault="001D473E" w:rsidP="002377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96719C" w:rsidRPr="00326653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247" w:type="dxa"/>
            <w:vAlign w:val="center"/>
          </w:tcPr>
          <w:p w14:paraId="753C279B" w14:textId="77777777" w:rsidR="0096719C" w:rsidRPr="00326653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1FC84CC9" w14:textId="77777777" w:rsidR="0096719C" w:rsidRPr="00AD5E00" w:rsidRDefault="0096719C" w:rsidP="002377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62368F03" w14:textId="77777777" w:rsidR="0096719C" w:rsidRPr="00AD5E00" w:rsidRDefault="0096719C" w:rsidP="0023774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621957AE" w14:textId="77777777" w:rsidR="0096719C" w:rsidRPr="00AD5E00" w:rsidRDefault="0096719C" w:rsidP="009D5D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719C" w:rsidRPr="00AD5E00" w14:paraId="1AC40EA0" w14:textId="77777777" w:rsidTr="001466D6">
        <w:tc>
          <w:tcPr>
            <w:tcW w:w="2560" w:type="dxa"/>
          </w:tcPr>
          <w:p w14:paraId="659D9414" w14:textId="77777777" w:rsidR="0096719C" w:rsidRPr="00AD5E00" w:rsidRDefault="0050644A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 xml:space="preserve">Dla </w:t>
            </w:r>
            <w:r w:rsidR="0096719C" w:rsidRPr="00AD5E00">
              <w:rPr>
                <w:sz w:val="22"/>
                <w:szCs w:val="22"/>
              </w:rPr>
              <w:t>grup</w:t>
            </w:r>
            <w:r w:rsidRPr="00AD5E00">
              <w:rPr>
                <w:sz w:val="22"/>
                <w:szCs w:val="22"/>
              </w:rPr>
              <w:t>y</w:t>
            </w:r>
            <w:r w:rsidR="0096719C" w:rsidRPr="00AD5E00">
              <w:rPr>
                <w:sz w:val="22"/>
                <w:szCs w:val="22"/>
              </w:rPr>
              <w:t xml:space="preserve"> kursów</w:t>
            </w:r>
            <w:r w:rsidRPr="00AD5E00">
              <w:rPr>
                <w:sz w:val="22"/>
                <w:szCs w:val="22"/>
              </w:rPr>
              <w:t xml:space="preserve"> </w:t>
            </w:r>
            <w:r w:rsidR="00990D32" w:rsidRPr="00AD5E00">
              <w:rPr>
                <w:sz w:val="22"/>
                <w:szCs w:val="22"/>
              </w:rPr>
              <w:t>za</w:t>
            </w:r>
            <w:r w:rsidRPr="00AD5E00">
              <w:rPr>
                <w:sz w:val="22"/>
                <w:szCs w:val="22"/>
              </w:rPr>
              <w:t>znaczyć kurs końcowy</w:t>
            </w:r>
            <w:r w:rsidR="00990D32" w:rsidRPr="00AD5E00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17" w:type="dxa"/>
            <w:vAlign w:val="center"/>
          </w:tcPr>
          <w:p w14:paraId="6946BB86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5994FD70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3CB91E5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73A8E0B8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30C1ED94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AD5E00" w14:paraId="5A8568F2" w14:textId="77777777" w:rsidTr="001466D6">
        <w:tc>
          <w:tcPr>
            <w:tcW w:w="2560" w:type="dxa"/>
          </w:tcPr>
          <w:p w14:paraId="6E71CB04" w14:textId="77777777" w:rsidR="002C4A38" w:rsidRPr="00AD5E00" w:rsidRDefault="002C4A38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Liczba punktów ECTS</w:t>
            </w:r>
          </w:p>
        </w:tc>
        <w:tc>
          <w:tcPr>
            <w:tcW w:w="1117" w:type="dxa"/>
            <w:vAlign w:val="center"/>
          </w:tcPr>
          <w:p w14:paraId="1E864FD1" w14:textId="77777777" w:rsidR="002C4A38" w:rsidRPr="00AD5E00" w:rsidRDefault="006D1CA3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21B0C60A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5AA418E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3FA1A8D9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37D75284" w14:textId="77777777" w:rsidR="002C4A38" w:rsidRPr="00AD5E00" w:rsidRDefault="002C4A38" w:rsidP="000327A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B74F0" w:rsidRPr="00AD5E00" w14:paraId="3DEA9F63" w14:textId="77777777" w:rsidTr="001466D6">
        <w:tc>
          <w:tcPr>
            <w:tcW w:w="2560" w:type="dxa"/>
          </w:tcPr>
          <w:p w14:paraId="4B17E155" w14:textId="77777777" w:rsidR="009B74F0" w:rsidRPr="001D473E" w:rsidRDefault="005C16CA" w:rsidP="00621B38">
            <w:pPr>
              <w:ind w:left="57"/>
              <w:rPr>
                <w:sz w:val="20"/>
                <w:szCs w:val="20"/>
              </w:rPr>
            </w:pPr>
            <w:r w:rsidRPr="001D473E">
              <w:rPr>
                <w:sz w:val="20"/>
                <w:szCs w:val="20"/>
              </w:rPr>
              <w:t>w</w:t>
            </w:r>
            <w:r w:rsidR="00BE27A3" w:rsidRPr="001D473E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117" w:type="dxa"/>
            <w:vAlign w:val="center"/>
          </w:tcPr>
          <w:p w14:paraId="6E2C566A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35FC06DC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0A0048F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35DBA53C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465ECCFB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AD5E00" w14:paraId="38E939F3" w14:textId="77777777" w:rsidTr="001466D6">
        <w:tc>
          <w:tcPr>
            <w:tcW w:w="2560" w:type="dxa"/>
          </w:tcPr>
          <w:p w14:paraId="6CF16983" w14:textId="77777777" w:rsidR="00EB330B" w:rsidRPr="001D473E" w:rsidRDefault="00C35AC8" w:rsidP="00A1254B">
            <w:pPr>
              <w:ind w:left="57"/>
              <w:rPr>
                <w:sz w:val="20"/>
                <w:szCs w:val="20"/>
              </w:rPr>
            </w:pPr>
            <w:r w:rsidRPr="001D473E">
              <w:rPr>
                <w:sz w:val="20"/>
                <w:szCs w:val="20"/>
              </w:rPr>
              <w:t>w</w:t>
            </w:r>
            <w:r w:rsidR="00EB330B" w:rsidRPr="001D473E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 w:rsidRPr="001D473E">
              <w:rPr>
                <w:sz w:val="20"/>
                <w:szCs w:val="20"/>
              </w:rPr>
              <w:t>udziału nauczycieli lub innych osób prowadzących zajęcia (BU)</w:t>
            </w:r>
          </w:p>
        </w:tc>
        <w:tc>
          <w:tcPr>
            <w:tcW w:w="1117" w:type="dxa"/>
            <w:vAlign w:val="center"/>
          </w:tcPr>
          <w:p w14:paraId="0469AA8C" w14:textId="77777777" w:rsidR="00EB330B" w:rsidRPr="006D1CA3" w:rsidRDefault="006D1CA3" w:rsidP="000327AA">
            <w:pPr>
              <w:jc w:val="center"/>
              <w:rPr>
                <w:b/>
                <w:sz w:val="22"/>
                <w:szCs w:val="22"/>
              </w:rPr>
            </w:pPr>
            <w:r w:rsidRPr="006D1CA3">
              <w:rPr>
                <w:b/>
                <w:sz w:val="22"/>
                <w:szCs w:val="22"/>
              </w:rPr>
              <w:t>1,6</w:t>
            </w:r>
          </w:p>
        </w:tc>
        <w:tc>
          <w:tcPr>
            <w:tcW w:w="1247" w:type="dxa"/>
            <w:vAlign w:val="center"/>
          </w:tcPr>
          <w:p w14:paraId="64C07C52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76E5039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6E086CE7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5446BDB9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660EDA6" w14:textId="77777777" w:rsidR="005C16CA" w:rsidRPr="002B4637" w:rsidRDefault="005C16CA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5B300228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F95C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465A0ABC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F9A29" w14:textId="77777777" w:rsidR="005C16CA" w:rsidRPr="00361E6E" w:rsidRDefault="00162A7D" w:rsidP="00162A7D">
            <w:pPr>
              <w:pStyle w:val="Tekstpodstawowy"/>
              <w:snapToGrid w:val="0"/>
              <w:spacing w:before="60" w:after="2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</w:t>
            </w:r>
            <w:r w:rsidRPr="001D473E">
              <w:rPr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2A7D">
              <w:rPr>
                <w:sz w:val="22"/>
                <w:szCs w:val="22"/>
              </w:rPr>
              <w:t xml:space="preserve">Ukończenie </w:t>
            </w:r>
            <w:r>
              <w:rPr>
                <w:sz w:val="22"/>
                <w:szCs w:val="22"/>
              </w:rPr>
              <w:t>kursu Budownictwo</w:t>
            </w:r>
            <w:r w:rsidR="001D473E">
              <w:rPr>
                <w:sz w:val="22"/>
                <w:szCs w:val="22"/>
              </w:rPr>
              <w:t>.</w:t>
            </w:r>
          </w:p>
        </w:tc>
      </w:tr>
    </w:tbl>
    <w:p w14:paraId="075AA119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2D6685A2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3AE2E48B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4AFAA971" w14:textId="77777777" w:rsidTr="00205C5B">
        <w:tc>
          <w:tcPr>
            <w:tcW w:w="9291" w:type="dxa"/>
          </w:tcPr>
          <w:p w14:paraId="51216939" w14:textId="77777777" w:rsidR="00326653" w:rsidRPr="00326653" w:rsidRDefault="00326653" w:rsidP="00326653">
            <w:pPr>
              <w:rPr>
                <w:sz w:val="22"/>
                <w:szCs w:val="22"/>
              </w:rPr>
            </w:pPr>
            <w:r w:rsidRPr="00326653">
              <w:rPr>
                <w:b/>
                <w:sz w:val="22"/>
                <w:szCs w:val="22"/>
              </w:rPr>
              <w:t>C1</w:t>
            </w:r>
            <w:r w:rsidRPr="00326653">
              <w:rPr>
                <w:sz w:val="22"/>
                <w:szCs w:val="22"/>
              </w:rPr>
              <w:t xml:space="preserve"> - </w:t>
            </w:r>
            <w:r w:rsidR="001D473E">
              <w:rPr>
                <w:sz w:val="22"/>
                <w:szCs w:val="22"/>
              </w:rPr>
              <w:t>z</w:t>
            </w:r>
            <w:r w:rsidRPr="00326653">
              <w:rPr>
                <w:sz w:val="22"/>
                <w:szCs w:val="22"/>
              </w:rPr>
              <w:t>apoznanie studentów z podstawowymi informacjami o roli architekta i jego obowiązkach w procesie inwestycyjnym</w:t>
            </w:r>
            <w:r w:rsidR="001D473E">
              <w:rPr>
                <w:sz w:val="22"/>
                <w:szCs w:val="22"/>
              </w:rPr>
              <w:t>.</w:t>
            </w:r>
          </w:p>
          <w:p w14:paraId="09CE9397" w14:textId="77777777" w:rsidR="00326653" w:rsidRPr="00326653" w:rsidRDefault="00326653" w:rsidP="00326653">
            <w:pPr>
              <w:rPr>
                <w:sz w:val="22"/>
                <w:szCs w:val="22"/>
              </w:rPr>
            </w:pPr>
            <w:r w:rsidRPr="00326653">
              <w:rPr>
                <w:b/>
                <w:sz w:val="22"/>
                <w:szCs w:val="22"/>
              </w:rPr>
              <w:t>C2</w:t>
            </w:r>
            <w:r w:rsidRPr="00326653">
              <w:rPr>
                <w:sz w:val="22"/>
                <w:szCs w:val="22"/>
              </w:rPr>
              <w:t xml:space="preserve"> - </w:t>
            </w:r>
            <w:r w:rsidR="001D473E">
              <w:rPr>
                <w:sz w:val="22"/>
                <w:szCs w:val="22"/>
              </w:rPr>
              <w:t>n</w:t>
            </w:r>
            <w:r w:rsidRPr="00326653">
              <w:rPr>
                <w:sz w:val="22"/>
                <w:szCs w:val="22"/>
              </w:rPr>
              <w:t>abycie przez studentów umiejętności współpracy z klientem (inwestorem) poszczególnych systemów konstrukcyjnych w konkretnych zadaniach projektowych</w:t>
            </w:r>
            <w:r w:rsidR="001D473E">
              <w:rPr>
                <w:sz w:val="22"/>
                <w:szCs w:val="22"/>
              </w:rPr>
              <w:t>.</w:t>
            </w:r>
          </w:p>
          <w:p w14:paraId="5500C033" w14:textId="77777777" w:rsidR="00326653" w:rsidRPr="00326653" w:rsidRDefault="00326653" w:rsidP="00326653">
            <w:pPr>
              <w:rPr>
                <w:sz w:val="22"/>
                <w:szCs w:val="22"/>
              </w:rPr>
            </w:pPr>
            <w:r w:rsidRPr="00326653">
              <w:rPr>
                <w:b/>
                <w:sz w:val="22"/>
                <w:szCs w:val="22"/>
              </w:rPr>
              <w:t>C3</w:t>
            </w:r>
            <w:r w:rsidRPr="00326653">
              <w:rPr>
                <w:sz w:val="22"/>
                <w:szCs w:val="22"/>
              </w:rPr>
              <w:t xml:space="preserve"> - </w:t>
            </w:r>
            <w:r w:rsidR="001D473E">
              <w:rPr>
                <w:sz w:val="22"/>
                <w:szCs w:val="22"/>
              </w:rPr>
              <w:t>n</w:t>
            </w:r>
            <w:r w:rsidRPr="00326653">
              <w:rPr>
                <w:sz w:val="22"/>
                <w:szCs w:val="22"/>
              </w:rPr>
              <w:t>abycie przez studentów umiejętności organizowania i zarządzania pracami projektowymi</w:t>
            </w:r>
            <w:r w:rsidR="001D473E">
              <w:rPr>
                <w:sz w:val="22"/>
                <w:szCs w:val="22"/>
              </w:rPr>
              <w:t>.</w:t>
            </w:r>
          </w:p>
          <w:p w14:paraId="18DA5526" w14:textId="77777777" w:rsidR="00326653" w:rsidRDefault="00326653" w:rsidP="00326653">
            <w:pPr>
              <w:rPr>
                <w:sz w:val="22"/>
                <w:szCs w:val="22"/>
              </w:rPr>
            </w:pPr>
            <w:r w:rsidRPr="00326653">
              <w:rPr>
                <w:b/>
                <w:sz w:val="22"/>
                <w:szCs w:val="22"/>
              </w:rPr>
              <w:t>C4</w:t>
            </w:r>
            <w:r w:rsidRPr="00326653">
              <w:rPr>
                <w:sz w:val="22"/>
                <w:szCs w:val="22"/>
              </w:rPr>
              <w:t xml:space="preserve"> - </w:t>
            </w:r>
            <w:r w:rsidR="001D473E">
              <w:rPr>
                <w:sz w:val="22"/>
                <w:szCs w:val="22"/>
              </w:rPr>
              <w:t>n</w:t>
            </w:r>
            <w:r w:rsidRPr="00326653">
              <w:rPr>
                <w:sz w:val="22"/>
                <w:szCs w:val="22"/>
              </w:rPr>
              <w:t>abycie przez studentów umiejętności sporządzania podstawowych analiz ekono</w:t>
            </w:r>
            <w:r>
              <w:rPr>
                <w:sz w:val="22"/>
                <w:szCs w:val="22"/>
              </w:rPr>
              <w:t>micznych w procesie budowlanym</w:t>
            </w:r>
          </w:p>
          <w:p w14:paraId="0B014682" w14:textId="77777777" w:rsidR="009E23F5" w:rsidRPr="001D473E" w:rsidRDefault="00326653" w:rsidP="001D473E">
            <w:pPr>
              <w:rPr>
                <w:sz w:val="22"/>
                <w:szCs w:val="22"/>
              </w:rPr>
            </w:pPr>
            <w:r w:rsidRPr="00326653">
              <w:rPr>
                <w:b/>
                <w:sz w:val="22"/>
                <w:szCs w:val="22"/>
              </w:rPr>
              <w:lastRenderedPageBreak/>
              <w:t>C5</w:t>
            </w:r>
            <w:r w:rsidRPr="00326653">
              <w:rPr>
                <w:sz w:val="22"/>
                <w:szCs w:val="22"/>
              </w:rPr>
              <w:t xml:space="preserve"> - </w:t>
            </w:r>
            <w:r w:rsidR="001D473E">
              <w:rPr>
                <w:sz w:val="22"/>
                <w:szCs w:val="22"/>
              </w:rPr>
              <w:t>p</w:t>
            </w:r>
            <w:r w:rsidRPr="00326653">
              <w:rPr>
                <w:sz w:val="22"/>
                <w:szCs w:val="22"/>
              </w:rPr>
              <w:t>rzekazanie studentom wiedzy na temat zasad opisu obiektów budowlanych umożliwiających budowę modelu spełniającego wymagania BIM2</w:t>
            </w:r>
            <w:r w:rsidR="001D473E">
              <w:rPr>
                <w:sz w:val="22"/>
                <w:szCs w:val="22"/>
              </w:rPr>
              <w:t>.</w:t>
            </w:r>
          </w:p>
        </w:tc>
      </w:tr>
    </w:tbl>
    <w:p w14:paraId="0D432115" w14:textId="77777777" w:rsidR="009E23F5" w:rsidRDefault="009E23F5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60882D96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8CB9D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:rsidRPr="00AD5E00" w14:paraId="60EFFD8C" w14:textId="77777777" w:rsidTr="00AD5E00">
        <w:trPr>
          <w:trHeight w:val="4665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9AE61" w14:textId="77777777" w:rsidR="00260266" w:rsidRPr="001F10FB" w:rsidRDefault="00260266" w:rsidP="001D473E">
            <w:pPr>
              <w:ind w:left="769" w:hanging="76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Pr="001F10FB">
              <w:rPr>
                <w:b/>
                <w:bCs/>
                <w:sz w:val="22"/>
                <w:szCs w:val="22"/>
              </w:rPr>
              <w:t xml:space="preserve"> zakres</w:t>
            </w:r>
            <w:r>
              <w:rPr>
                <w:b/>
                <w:bCs/>
                <w:sz w:val="22"/>
                <w:szCs w:val="22"/>
              </w:rPr>
              <w:t>u</w:t>
            </w:r>
            <w:r w:rsidRPr="001F10FB">
              <w:rPr>
                <w:b/>
                <w:bCs/>
                <w:sz w:val="22"/>
                <w:szCs w:val="22"/>
              </w:rPr>
              <w:t xml:space="preserve"> wiedzy:</w:t>
            </w:r>
          </w:p>
          <w:p w14:paraId="1CB3A5BE" w14:textId="77777777" w:rsidR="00260266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2602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1F10FB">
              <w:rPr>
                <w:sz w:val="22"/>
                <w:szCs w:val="22"/>
              </w:rPr>
              <w:t xml:space="preserve">Absolwent zna i rozumie 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>problemy konstrukcyjne, budowlane i inżynieryjne związane z projektowaniem budynków</w:t>
            </w:r>
            <w:r>
              <w:rPr>
                <w:sz w:val="22"/>
                <w:szCs w:val="22"/>
              </w:rPr>
              <w:t>.</w:t>
            </w:r>
          </w:p>
          <w:p w14:paraId="32EA3015" w14:textId="77777777" w:rsidR="00260266" w:rsidRPr="001F10FB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26026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1F10FB">
              <w:rPr>
                <w:sz w:val="22"/>
                <w:szCs w:val="22"/>
              </w:rPr>
              <w:t>Absolwent zna i rozumie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 xml:space="preserve"> zasady kosztorysowania, zarządzania projektem, metodykę kontroli kosztów i zasady realizacji projektu budowlanego</w:t>
            </w:r>
            <w:r>
              <w:rPr>
                <w:sz w:val="22"/>
                <w:szCs w:val="22"/>
              </w:rPr>
              <w:t>.</w:t>
            </w:r>
          </w:p>
          <w:p w14:paraId="5D436919" w14:textId="77777777" w:rsidR="00260266" w:rsidRPr="001F10FB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26026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1F10FB">
              <w:rPr>
                <w:sz w:val="22"/>
                <w:szCs w:val="22"/>
              </w:rPr>
              <w:t>Absolwent zna i rozumie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 xml:space="preserve"> zasady gromadzenia informacji i ich interpretacji w ramach przygotowywania koncepcji projektowej</w:t>
            </w:r>
            <w:r w:rsidR="00260266" w:rsidRPr="001F10FB">
              <w:rPr>
                <w:sz w:val="22"/>
                <w:szCs w:val="22"/>
              </w:rPr>
              <w:t>.</w:t>
            </w:r>
          </w:p>
          <w:p w14:paraId="7E23CB41" w14:textId="77777777" w:rsidR="00404C86" w:rsidRDefault="00260266" w:rsidP="001D473E">
            <w:pPr>
              <w:ind w:left="769" w:hanging="769"/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B.W5.</w:t>
            </w:r>
            <w:r w:rsidR="001D473E" w:rsidRPr="00961BF3">
              <w:tab/>
            </w:r>
            <w:r w:rsidRPr="00EF6B39">
              <w:rPr>
                <w:sz w:val="22"/>
                <w:szCs w:val="22"/>
              </w:rPr>
              <w:t>Absolwent zna i rozumie problematykę budownictwa, technologii i instalacji budowlanych, konstrukcji i fizyki budowli, obejmującą kluczowe zagadnienia w projektowaniu architektonicznym, urbanistycznym i planistycznym oraz zagadnienia związane z ochroną przec</w:t>
            </w:r>
            <w:r w:rsidR="001D473E">
              <w:rPr>
                <w:sz w:val="22"/>
                <w:szCs w:val="22"/>
              </w:rPr>
              <w:t>iwpożarową obiektów budowlanych.</w:t>
            </w:r>
          </w:p>
          <w:p w14:paraId="3E398163" w14:textId="77777777" w:rsidR="00260266" w:rsidRDefault="00260266" w:rsidP="001D473E">
            <w:pPr>
              <w:ind w:left="769" w:hanging="769"/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B.W6.</w:t>
            </w:r>
            <w:r w:rsidR="001D473E" w:rsidRPr="00961BF3">
              <w:tab/>
            </w:r>
            <w:r w:rsidR="00B02631" w:rsidRPr="001F10FB">
              <w:rPr>
                <w:sz w:val="22"/>
                <w:szCs w:val="22"/>
              </w:rPr>
              <w:t xml:space="preserve">Absolwent zna i rozumie </w:t>
            </w:r>
            <w:r w:rsidRPr="00EF6B39">
              <w:rPr>
                <w:sz w:val="22"/>
                <w:szCs w:val="22"/>
              </w:rPr>
              <w:t xml:space="preserve">ekonomikę inwestycji i metody organizacji oraz przebieg procesu projektowego i </w:t>
            </w:r>
            <w:r w:rsidRPr="001F10FB">
              <w:rPr>
                <w:sz w:val="22"/>
                <w:szCs w:val="22"/>
              </w:rPr>
              <w:t>inwestycyjnego; podstawowe zasady zarządzania jakością projektową i realizacyjną w procesie bud</w:t>
            </w:r>
            <w:r w:rsidR="001D473E">
              <w:rPr>
                <w:sz w:val="22"/>
                <w:szCs w:val="22"/>
              </w:rPr>
              <w:t>owlanym.</w:t>
            </w:r>
          </w:p>
          <w:p w14:paraId="3F2587B6" w14:textId="77777777" w:rsidR="001D473E" w:rsidRPr="001F10FB" w:rsidRDefault="001D473E" w:rsidP="001D473E">
            <w:pPr>
              <w:ind w:left="769" w:hanging="769"/>
              <w:rPr>
                <w:sz w:val="22"/>
                <w:szCs w:val="22"/>
              </w:rPr>
            </w:pPr>
          </w:p>
          <w:p w14:paraId="1DD4154E" w14:textId="77777777" w:rsidR="00260266" w:rsidRPr="001F10FB" w:rsidRDefault="00260266" w:rsidP="001D473E">
            <w:pPr>
              <w:ind w:left="769" w:hanging="76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Pr="001F10FB">
              <w:rPr>
                <w:b/>
                <w:bCs/>
                <w:sz w:val="22"/>
                <w:szCs w:val="22"/>
              </w:rPr>
              <w:t xml:space="preserve"> zakres</w:t>
            </w:r>
            <w:r>
              <w:rPr>
                <w:b/>
                <w:bCs/>
                <w:sz w:val="22"/>
                <w:szCs w:val="22"/>
              </w:rPr>
              <w:t>u</w:t>
            </w:r>
            <w:r w:rsidRPr="001F10FB">
              <w:rPr>
                <w:b/>
                <w:bCs/>
                <w:sz w:val="22"/>
                <w:szCs w:val="22"/>
              </w:rPr>
              <w:t xml:space="preserve"> umiejętności:</w:t>
            </w:r>
          </w:p>
          <w:p w14:paraId="6C42100C" w14:textId="77777777" w:rsidR="00260266" w:rsidRPr="001F10FB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  <w:r w:rsidR="002602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E555DB">
              <w:rPr>
                <w:sz w:val="22"/>
                <w:szCs w:val="22"/>
              </w:rPr>
              <w:t xml:space="preserve">Absolwent potrafi 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>wykorzystać doświadczenia zdobyte w trakcie studiów w celu dokonania krytycznej analizy uwarunkowań i formułowania wniosków do projektowania w interdyscyplinarnym kontekście</w:t>
            </w:r>
            <w:r>
              <w:rPr>
                <w:sz w:val="22"/>
                <w:szCs w:val="22"/>
              </w:rPr>
              <w:t>.</w:t>
            </w:r>
          </w:p>
          <w:p w14:paraId="3D6E9DD6" w14:textId="77777777" w:rsidR="00260266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  <w:r w:rsidR="002602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E555DB">
              <w:rPr>
                <w:sz w:val="22"/>
                <w:szCs w:val="22"/>
              </w:rPr>
              <w:t xml:space="preserve">Absolwent potrafi 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>przygotować prezentację graficzną, pisemną i ustną własnych koncepcji projektowych w zakresie architektury i urbanistyki, spełniającą wymogi profesjonalnego zapisu właściwego dla projektowania architektonicznego i urbanistycznego</w:t>
            </w:r>
            <w:r w:rsidR="00260266" w:rsidRPr="001F10FB">
              <w:rPr>
                <w:sz w:val="22"/>
                <w:szCs w:val="22"/>
              </w:rPr>
              <w:t>.</w:t>
            </w:r>
          </w:p>
          <w:p w14:paraId="57A9EFC9" w14:textId="77777777" w:rsidR="00260266" w:rsidRPr="00EF6B39" w:rsidRDefault="00260266" w:rsidP="001D473E">
            <w:pPr>
              <w:ind w:left="769" w:hanging="769"/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B.U3.</w:t>
            </w:r>
            <w:r w:rsidR="001D473E" w:rsidRPr="00961BF3">
              <w:tab/>
            </w:r>
            <w:r w:rsidRPr="00E555DB">
              <w:rPr>
                <w:sz w:val="22"/>
                <w:szCs w:val="22"/>
              </w:rPr>
              <w:t>Absolwent potrafi</w:t>
            </w:r>
            <w:r w:rsidRPr="00EF6B39">
              <w:rPr>
                <w:sz w:val="22"/>
                <w:szCs w:val="22"/>
              </w:rPr>
              <w:t xml:space="preserve"> posługiwać się właściwie dobranymi symulacjami komputerowymi, analizami i technologiami informacyjnymi, wspomagającymi projektowanie a</w:t>
            </w:r>
            <w:r w:rsidR="001D473E">
              <w:rPr>
                <w:sz w:val="22"/>
                <w:szCs w:val="22"/>
              </w:rPr>
              <w:t>rchitektoniczne i urbanistyczne.</w:t>
            </w:r>
          </w:p>
          <w:p w14:paraId="2D60D214" w14:textId="77777777" w:rsidR="00260266" w:rsidRDefault="00260266" w:rsidP="001D473E">
            <w:pPr>
              <w:ind w:left="769" w:hanging="769"/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B.U5.</w:t>
            </w:r>
            <w:r w:rsidR="001D473E" w:rsidRPr="00961BF3">
              <w:tab/>
            </w:r>
            <w:r w:rsidRPr="00E555DB">
              <w:rPr>
                <w:sz w:val="22"/>
                <w:szCs w:val="22"/>
              </w:rPr>
              <w:t>Absolwent potrafi</w:t>
            </w:r>
            <w:r w:rsidRPr="00EF6B39">
              <w:rPr>
                <w:sz w:val="22"/>
                <w:szCs w:val="22"/>
              </w:rPr>
              <w:t xml:space="preserve"> d</w:t>
            </w:r>
            <w:r w:rsidRPr="001F10FB">
              <w:rPr>
                <w:sz w:val="22"/>
                <w:szCs w:val="22"/>
              </w:rPr>
              <w:t>okonywać wstępnej analizy ekonomicznej planowanych działań inżynierskich.</w:t>
            </w:r>
          </w:p>
          <w:p w14:paraId="76681DDB" w14:textId="77777777" w:rsidR="001D473E" w:rsidRPr="001F10FB" w:rsidRDefault="001D473E" w:rsidP="001D473E">
            <w:pPr>
              <w:ind w:left="769" w:hanging="769"/>
              <w:rPr>
                <w:sz w:val="22"/>
                <w:szCs w:val="22"/>
              </w:rPr>
            </w:pPr>
          </w:p>
          <w:p w14:paraId="134E5D89" w14:textId="77777777" w:rsidR="00260266" w:rsidRPr="001F10FB" w:rsidRDefault="00260266" w:rsidP="001D473E">
            <w:pPr>
              <w:ind w:left="769" w:hanging="769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Pr="001F10FB">
              <w:rPr>
                <w:b/>
                <w:bCs/>
                <w:sz w:val="22"/>
                <w:szCs w:val="22"/>
              </w:rPr>
              <w:t xml:space="preserve"> zakres</w:t>
            </w:r>
            <w:r>
              <w:rPr>
                <w:b/>
                <w:bCs/>
                <w:sz w:val="22"/>
                <w:szCs w:val="22"/>
              </w:rPr>
              <w:t>u</w:t>
            </w:r>
            <w:r w:rsidRPr="001F10FB">
              <w:rPr>
                <w:b/>
                <w:bCs/>
                <w:sz w:val="22"/>
                <w:szCs w:val="22"/>
              </w:rPr>
              <w:t xml:space="preserve"> kompetencji społecznych:</w:t>
            </w:r>
          </w:p>
          <w:p w14:paraId="406717BA" w14:textId="77777777" w:rsidR="00260266" w:rsidRDefault="001D473E" w:rsidP="001D473E">
            <w:pPr>
              <w:ind w:left="769" w:hanging="76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26026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Pr="00961BF3">
              <w:tab/>
            </w:r>
            <w:r w:rsidR="00260266" w:rsidRPr="00EF6B39">
              <w:rPr>
                <w:sz w:val="22"/>
                <w:szCs w:val="22"/>
              </w:rPr>
              <w:t xml:space="preserve">Absolwent jest gotów do </w:t>
            </w:r>
            <w:r w:rsidR="00260266" w:rsidRPr="001F10FB">
              <w:rPr>
                <w:rFonts w:ascii="TimesNewRoman" w:hAnsi="TimesNewRoman" w:cs="TimesNewRoman"/>
                <w:sz w:val="22"/>
                <w:szCs w:val="22"/>
              </w:rPr>
              <w:t>przestrzegania zasad etyki zawodowej i brania odpowiedzia</w:t>
            </w:r>
            <w:r>
              <w:rPr>
                <w:rFonts w:ascii="TimesNewRoman" w:hAnsi="TimesNewRoman" w:cs="TimesNewRoman"/>
                <w:sz w:val="22"/>
                <w:szCs w:val="22"/>
              </w:rPr>
              <w:t>lności za podejmowane działania</w:t>
            </w:r>
            <w:r w:rsidR="00260266" w:rsidRPr="001F10FB">
              <w:rPr>
                <w:sz w:val="22"/>
                <w:szCs w:val="22"/>
              </w:rPr>
              <w:t>.</w:t>
            </w:r>
          </w:p>
          <w:p w14:paraId="4E0614EF" w14:textId="77777777" w:rsidR="00260266" w:rsidRPr="00EF6B39" w:rsidRDefault="00260266" w:rsidP="001D473E">
            <w:pPr>
              <w:ind w:left="769" w:hanging="769"/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B.S1.</w:t>
            </w:r>
            <w:r w:rsidR="001D473E" w:rsidRPr="00961BF3">
              <w:tab/>
            </w:r>
            <w:r w:rsidRPr="00EF6B39">
              <w:rPr>
                <w:sz w:val="22"/>
                <w:szCs w:val="22"/>
              </w:rPr>
              <w:t>Absolwent jest gotów do formułowania opinii dotyczących osiągnięć architektury i urbanistyki, ich uwarunkowań oraz innych aspektów działalności architekta, a także pr</w:t>
            </w:r>
            <w:r w:rsidR="001D473E">
              <w:rPr>
                <w:sz w:val="22"/>
                <w:szCs w:val="22"/>
              </w:rPr>
              <w:t>zekazywania informacji i opinii.</w:t>
            </w:r>
          </w:p>
          <w:p w14:paraId="5A5DF0E9" w14:textId="77777777" w:rsidR="000327AA" w:rsidRPr="00AD5E00" w:rsidRDefault="00260266" w:rsidP="001D473E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B.S2.</w:t>
            </w:r>
            <w:r w:rsidR="001D473E" w:rsidRPr="00961BF3">
              <w:tab/>
            </w:r>
            <w:r w:rsidRPr="00EF6B39">
              <w:rPr>
                <w:sz w:val="22"/>
                <w:szCs w:val="22"/>
              </w:rPr>
              <w:t>Absolwent jest gotów do rzeteln</w:t>
            </w:r>
            <w:r w:rsidRPr="001F10FB">
              <w:rPr>
                <w:sz w:val="22"/>
                <w:szCs w:val="22"/>
              </w:rPr>
              <w:t>ej samooceny, formułowania konstruktywnej krytyki dotyczącej działań architektonicznych i urbanistycznych.</w:t>
            </w:r>
          </w:p>
        </w:tc>
      </w:tr>
    </w:tbl>
    <w:p w14:paraId="71DEDB11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23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"/>
        <w:gridCol w:w="6820"/>
        <w:gridCol w:w="1477"/>
      </w:tblGrid>
      <w:tr w:rsidR="00D552A5" w14:paraId="1323CAB6" w14:textId="77777777" w:rsidTr="00470B46">
        <w:trPr>
          <w:trHeight w:val="283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71B02" w14:textId="77777777" w:rsidR="00D552A5" w:rsidRDefault="00D552A5" w:rsidP="00A976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14:paraId="21BA1B74" w14:textId="77777777" w:rsidTr="00470B46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45752" w14:textId="77777777" w:rsidR="00D552A5" w:rsidRPr="0033365B" w:rsidRDefault="00A1254B" w:rsidP="00A1254B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 xml:space="preserve">Forma zajęć </w:t>
            </w:r>
            <w:r w:rsidR="002A16FB">
              <w:rPr>
                <w:sz w:val="22"/>
                <w:szCs w:val="22"/>
              </w:rPr>
              <w:t>–</w:t>
            </w:r>
            <w:r>
              <w:t xml:space="preserve"> w</w:t>
            </w:r>
            <w:r w:rsidR="00D81453" w:rsidRPr="0033365B">
              <w:rPr>
                <w:sz w:val="22"/>
                <w:szCs w:val="22"/>
              </w:rPr>
              <w:t>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6CF44" w14:textId="77777777" w:rsidR="00D552A5" w:rsidRPr="002B4637" w:rsidRDefault="00D552A5" w:rsidP="000327AA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2B4637">
              <w:rPr>
                <w:sz w:val="20"/>
                <w:szCs w:val="20"/>
              </w:rPr>
              <w:t>Liczba godzin</w:t>
            </w:r>
          </w:p>
        </w:tc>
      </w:tr>
      <w:tr w:rsidR="00BE5F41" w:rsidRPr="00A41820" w14:paraId="4F2A711A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BEA02" w14:textId="77777777" w:rsidR="00BE5F41" w:rsidRPr="00A41820" w:rsidRDefault="00BE5F4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D49C2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bCs/>
                <w:sz w:val="22"/>
                <w:szCs w:val="22"/>
              </w:rPr>
              <w:t xml:space="preserve">Rola architekta w procesie inwestycyjnym. Architekt jako koordynator procesu inwestycyjnego. Fazy „życia” budynku. Rozwój historyczny metod modelowania obiektów budowlanych; przewidywane kierunki dalszych prac. Specyficzne cechy przemysłu budowlanego: rozproszenie i jednostkowość produkcji. </w:t>
            </w:r>
            <w:r w:rsidRPr="00BE5F41">
              <w:rPr>
                <w:sz w:val="22"/>
                <w:szCs w:val="22"/>
              </w:rPr>
              <w:t xml:space="preserve">Struktura organizacyjna inwestycji. </w:t>
            </w:r>
            <w:r w:rsidRPr="00BE5F41">
              <w:rPr>
                <w:bCs/>
                <w:sz w:val="22"/>
                <w:szCs w:val="22"/>
              </w:rPr>
              <w:t>Inwestycja jako ciągły proces tworzenia i wymiany informacji. Współczesne techniki i narzędzia wymiany informacji.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7B34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4CBCB003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1CBE9" w14:textId="77777777" w:rsidR="00BE5F41" w:rsidRPr="00A41820" w:rsidRDefault="00BE5F4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87ED7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bCs/>
                <w:sz w:val="22"/>
                <w:szCs w:val="22"/>
              </w:rPr>
              <w:t xml:space="preserve">Model zintegrowanego procesu inwestycyjnego - cz. 1. Podstawy zarządzania wymianą informacji w procesie inwestycyjnym. Podział pracy i kodowanie w projektach. Natura klasyfikacji, rodzaje informacji. Podstawowe pojęcia i definicje. Zasady podziału na klasy. Rodzaje </w:t>
            </w:r>
            <w:r w:rsidRPr="00BE5F41">
              <w:rPr>
                <w:bCs/>
                <w:sz w:val="22"/>
                <w:szCs w:val="22"/>
              </w:rPr>
              <w:lastRenderedPageBreak/>
              <w:t xml:space="preserve">klasyfikacji. Notacja. Wymagania wobec klasyfikacji. Drzewo </w:t>
            </w:r>
            <w:proofErr w:type="spellStart"/>
            <w:r w:rsidRPr="00BE5F41">
              <w:rPr>
                <w:bCs/>
                <w:sz w:val="22"/>
                <w:szCs w:val="22"/>
              </w:rPr>
              <w:t>Porfiriusa</w:t>
            </w:r>
            <w:proofErr w:type="spellEnd"/>
            <w:r w:rsidRPr="00BE5F41">
              <w:rPr>
                <w:bCs/>
                <w:sz w:val="22"/>
                <w:szCs w:val="22"/>
              </w:rPr>
              <w:t>. Klasyfikacja i kodowanie w procesie inwestycyjnym. Klasyfikacja fasetowa.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6C5BD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lastRenderedPageBreak/>
              <w:t>2</w:t>
            </w:r>
          </w:p>
        </w:tc>
      </w:tr>
      <w:tr w:rsidR="00BE5F41" w:rsidRPr="00A41820" w14:paraId="7D94F5A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94072" w14:textId="77777777" w:rsidR="00BE5F41" w:rsidRPr="00A41820" w:rsidRDefault="00BE5F4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A620E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Model zintegrowanego procesu inwestycyjnego - cz. 2. Aspektowe analizowanie obiektów budowlanych. Pojęcie produktu częściowego, części budowli, rodzaju robót. Zastosowanie klasyfikacji i kodowania. Normy PN-ISO 12006-2:2005 i ISO 81246. System </w:t>
            </w:r>
            <w:proofErr w:type="spellStart"/>
            <w:r w:rsidRPr="00BE5F41">
              <w:rPr>
                <w:sz w:val="22"/>
                <w:szCs w:val="22"/>
              </w:rPr>
              <w:t>SfB</w:t>
            </w:r>
            <w:proofErr w:type="spellEnd"/>
            <w:r w:rsidRPr="00BE5F41">
              <w:rPr>
                <w:sz w:val="22"/>
                <w:szCs w:val="22"/>
              </w:rPr>
              <w:t xml:space="preserve">. System </w:t>
            </w:r>
            <w:proofErr w:type="spellStart"/>
            <w:r w:rsidRPr="00BE5F41">
              <w:rPr>
                <w:sz w:val="22"/>
                <w:szCs w:val="22"/>
              </w:rPr>
              <w:t>Uniclass</w:t>
            </w:r>
            <w:proofErr w:type="spellEnd"/>
            <w:r w:rsidRPr="00BE5F41">
              <w:rPr>
                <w:sz w:val="22"/>
                <w:szCs w:val="22"/>
              </w:rPr>
              <w:t xml:space="preserve"> 2015.</w:t>
            </w:r>
            <w:r w:rsidRPr="00BE5F41">
              <w:rPr>
                <w:bCs/>
                <w:sz w:val="22"/>
                <w:szCs w:val="22"/>
              </w:rPr>
              <w:t xml:space="preserve"> Obiektowo zorientowane systemy klasyfikacji.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08AAE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677D0B43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0C33C" w14:textId="77777777" w:rsidR="00BE5F41" w:rsidRPr="00A41820" w:rsidRDefault="00BE5F4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BE38" w14:textId="77777777" w:rsidR="00BE5F41" w:rsidRPr="00BE5F41" w:rsidRDefault="00BE5F41" w:rsidP="00B02631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Model zintegrowanego procesu inwestycyjnego - cz. 3. Kody ogólne i specjalne. Katalogi tekstów opisowych. </w:t>
            </w:r>
            <w:r w:rsidRPr="00BE5F41">
              <w:rPr>
                <w:bCs/>
                <w:sz w:val="22"/>
                <w:szCs w:val="22"/>
              </w:rPr>
              <w:t xml:space="preserve">Polskie zamienniki tablic systemu </w:t>
            </w:r>
            <w:proofErr w:type="spellStart"/>
            <w:r w:rsidRPr="00BE5F41">
              <w:rPr>
                <w:bCs/>
                <w:sz w:val="22"/>
                <w:szCs w:val="22"/>
              </w:rPr>
              <w:t>SfB</w:t>
            </w:r>
            <w:proofErr w:type="spellEnd"/>
            <w:r w:rsidRPr="00BE5F41">
              <w:rPr>
                <w:bCs/>
                <w:sz w:val="22"/>
                <w:szCs w:val="22"/>
              </w:rPr>
              <w:t xml:space="preserve">. </w:t>
            </w:r>
            <w:r w:rsidRPr="00BE5F41">
              <w:rPr>
                <w:sz w:val="22"/>
                <w:szCs w:val="22"/>
              </w:rPr>
              <w:t>Katalogi KNR</w:t>
            </w:r>
            <w:r w:rsidRPr="00BE5F41">
              <w:rPr>
                <w:bCs/>
                <w:sz w:val="22"/>
                <w:szCs w:val="22"/>
              </w:rPr>
              <w:t xml:space="preserve"> </w:t>
            </w:r>
            <w:r w:rsidR="00B02631">
              <w:rPr>
                <w:bCs/>
                <w:sz w:val="22"/>
                <w:szCs w:val="22"/>
              </w:rPr>
              <w:t>-</w:t>
            </w:r>
            <w:r w:rsidRPr="00BE5F41">
              <w:rPr>
                <w:bCs/>
                <w:sz w:val="22"/>
                <w:szCs w:val="22"/>
              </w:rPr>
              <w:t xml:space="preserve"> trzy ścieżki wykorzystania. </w:t>
            </w:r>
            <w:r w:rsidRPr="00BE5F41">
              <w:rPr>
                <w:sz w:val="22"/>
                <w:szCs w:val="22"/>
              </w:rPr>
              <w:t>Pakiety zasobów.</w:t>
            </w:r>
            <w:r w:rsidRPr="00BE5F41">
              <w:rPr>
                <w:bCs/>
                <w:sz w:val="22"/>
                <w:szCs w:val="22"/>
              </w:rPr>
              <w:t xml:space="preserve"> Struktura bazy informacji w zarządzaniu projektem. Sposoby selekcji i hierarchizowania informacji.</w:t>
            </w:r>
            <w:r w:rsidRPr="00BE5F41">
              <w:rPr>
                <w:sz w:val="22"/>
                <w:szCs w:val="22"/>
              </w:rPr>
              <w:t xml:space="preserve"> Metody wprowadzania danych do opisów robót. Bazy danych i ich aktualizowanie. Sortowanie danych i układanie wydruków.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59FC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41535507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5E6B3" w14:textId="77777777" w:rsidR="00BE5F41" w:rsidRPr="00A41820" w:rsidRDefault="00BE5F4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0474F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Model zintegrowanego procesu inwestycyjnego - cz. 4. </w:t>
            </w:r>
            <w:r w:rsidRPr="00BE5F41">
              <w:rPr>
                <w:bCs/>
                <w:sz w:val="22"/>
                <w:szCs w:val="22"/>
              </w:rPr>
              <w:t>Rodzaje kosztów w procesie inwestycyjnym.</w:t>
            </w:r>
            <w:r w:rsidRPr="00BE5F41">
              <w:rPr>
                <w:sz w:val="22"/>
                <w:szCs w:val="22"/>
              </w:rPr>
              <w:t xml:space="preserve"> </w:t>
            </w:r>
            <w:r w:rsidRPr="00BE5F41">
              <w:rPr>
                <w:bCs/>
                <w:sz w:val="22"/>
                <w:szCs w:val="22"/>
              </w:rPr>
              <w:t xml:space="preserve">Krzywe </w:t>
            </w:r>
            <w:proofErr w:type="spellStart"/>
            <w:r w:rsidRPr="00BE5F41">
              <w:rPr>
                <w:bCs/>
                <w:sz w:val="22"/>
                <w:szCs w:val="22"/>
              </w:rPr>
              <w:t>McLeamy’ego</w:t>
            </w:r>
            <w:proofErr w:type="spellEnd"/>
            <w:r w:rsidRPr="00BE5F41">
              <w:rPr>
                <w:bCs/>
                <w:sz w:val="22"/>
                <w:szCs w:val="22"/>
              </w:rPr>
              <w:t xml:space="preserve">. Skumulowany koszt budynku w całym „cyklu życia”. Przepływy pieniężne inwestora w okresie życia budynku. Sporządzanie kosztorysów. </w:t>
            </w:r>
            <w:r w:rsidRPr="00BE5F41">
              <w:rPr>
                <w:sz w:val="22"/>
                <w:szCs w:val="22"/>
              </w:rPr>
              <w:t>Wycena kosztów inwestycji. Składniki kosztów. Wycena robót budowlanych: formuła ceny kosztorysowej, kalkulowanie ceny robocizny. Kosztorysy budowlane. Koszty przygotowania inwestycji. Wycena prac projektowych.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C52DB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4A07C191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1D399" w14:textId="77777777" w:rsidR="00BE5F41" w:rsidRPr="00A41820" w:rsidRDefault="00BE5F41" w:rsidP="00D945B4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F5732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Model zintegrowanego procesu inwestycyjnego - cz. 5. </w:t>
            </w:r>
            <w:r w:rsidRPr="00BE5F41">
              <w:rPr>
                <w:bCs/>
                <w:sz w:val="22"/>
                <w:szCs w:val="22"/>
              </w:rPr>
              <w:t>Dokumenty budowlane w przedprojektowych fazach inwestycji. Rola studium wykonalności i biznes planu w pracach projektowych (w różnych fazach projektu). Podstawy sporządzania biznes planu.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DEFF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7C47E0E8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9A4DB" w14:textId="77777777" w:rsidR="00BE5F41" w:rsidRPr="00A41820" w:rsidRDefault="00BE5F41" w:rsidP="00D82DDD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61C7A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Model zintegrowanego procesu inwestycyjnego - cz. 6. </w:t>
            </w:r>
            <w:r w:rsidRPr="00BE5F41">
              <w:rPr>
                <w:bCs/>
                <w:sz w:val="22"/>
                <w:szCs w:val="22"/>
              </w:rPr>
              <w:t xml:space="preserve">Systemy kodowania jako podstawa klasyfikacji przy sporządzaniu dokumentów w projektach. Kodowanie rysunków i warstw. Norma PN-EN ISO 13567-2:2017. </w:t>
            </w:r>
            <w:r w:rsidRPr="00BE5F41">
              <w:rPr>
                <w:sz w:val="22"/>
                <w:szCs w:val="22"/>
              </w:rPr>
              <w:t>Dokument „jak zbudowane”.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F79FE" w14:textId="77777777" w:rsidR="00BE5F41" w:rsidRPr="00A41820" w:rsidRDefault="00BE5F4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278A04E2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8C2A1A" w14:textId="77777777" w:rsidR="00BE5F41" w:rsidRPr="00A41820" w:rsidRDefault="00BE5F41" w:rsidP="00DF7599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8112B" w14:textId="77777777" w:rsidR="00BE5F41" w:rsidRPr="00BE5F41" w:rsidRDefault="00BE5F41" w:rsidP="00B02631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>Model zintegrowanego procesu inwestycyjnego - cz. 7. Specjalizacja w modelowaniu informacji</w:t>
            </w:r>
            <w:r w:rsidR="00170E9E">
              <w:rPr>
                <w:sz w:val="22"/>
                <w:szCs w:val="22"/>
              </w:rPr>
              <w:t xml:space="preserve"> </w:t>
            </w:r>
            <w:r w:rsidR="00B02631">
              <w:rPr>
                <w:sz w:val="22"/>
                <w:szCs w:val="22"/>
              </w:rPr>
              <w:t>-</w:t>
            </w:r>
            <w:r w:rsidRPr="00BE5F41">
              <w:rPr>
                <w:sz w:val="22"/>
                <w:szCs w:val="22"/>
              </w:rPr>
              <w:t xml:space="preserve"> „Wyspy Informacji”. Modelowanie Informacji Budowlanej </w:t>
            </w:r>
            <w:r w:rsidR="00B02631">
              <w:rPr>
                <w:sz w:val="22"/>
                <w:szCs w:val="22"/>
              </w:rPr>
              <w:t>-</w:t>
            </w:r>
            <w:r w:rsidRPr="00BE5F41">
              <w:rPr>
                <w:sz w:val="22"/>
                <w:szCs w:val="22"/>
              </w:rPr>
              <w:t xml:space="preserve"> </w:t>
            </w:r>
            <w:proofErr w:type="spellStart"/>
            <w:r w:rsidRPr="00BE5F41">
              <w:rPr>
                <w:sz w:val="22"/>
                <w:szCs w:val="22"/>
              </w:rPr>
              <w:t>Building</w:t>
            </w:r>
            <w:proofErr w:type="spellEnd"/>
            <w:r w:rsidRPr="00BE5F41">
              <w:rPr>
                <w:sz w:val="22"/>
                <w:szCs w:val="22"/>
              </w:rPr>
              <w:t xml:space="preserve"> Information Modeling (BIM). Model dojrzałości BIM </w:t>
            </w:r>
            <w:proofErr w:type="spellStart"/>
            <w:r w:rsidRPr="00BE5F41">
              <w:rPr>
                <w:sz w:val="22"/>
                <w:szCs w:val="22"/>
              </w:rPr>
              <w:t>Bew</w:t>
            </w:r>
            <w:proofErr w:type="spellEnd"/>
            <w:r w:rsidRPr="00BE5F41">
              <w:rPr>
                <w:sz w:val="22"/>
                <w:szCs w:val="22"/>
              </w:rPr>
              <w:t xml:space="preserve">-Richardsa. Poziomy BIM </w:t>
            </w:r>
            <w:r w:rsidR="00B02631">
              <w:rPr>
                <w:sz w:val="22"/>
                <w:szCs w:val="22"/>
              </w:rPr>
              <w:t>-</w:t>
            </w:r>
            <w:r w:rsidRPr="00BE5F41">
              <w:rPr>
                <w:sz w:val="22"/>
                <w:szCs w:val="22"/>
              </w:rPr>
              <w:t xml:space="preserve"> charakterystyka, narzędzia, modele.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783D9" w14:textId="77777777" w:rsidR="00BE5F41" w:rsidRPr="00A41820" w:rsidRDefault="00BE5F41" w:rsidP="00DF7599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5D773C2C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A1F0D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62477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>Model zintegrowanego procesu inwestycyjnego - cz. 8. Praktyczne przykłady powiązania graficznych i niegraficznych informacji w systemach BIM.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1D50D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68797E37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C45C4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4B9F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sz w:val="22"/>
                <w:szCs w:val="22"/>
              </w:rPr>
              <w:t xml:space="preserve">Harmonogramowanie. Rodzaje i metody opracowywania harmonogramów. </w:t>
            </w:r>
            <w:r w:rsidRPr="00BE5F41">
              <w:rPr>
                <w:bCs/>
                <w:sz w:val="22"/>
                <w:szCs w:val="22"/>
              </w:rPr>
              <w:t xml:space="preserve">Przygotowanie danych do opracowania harmonogramu. Wykresy Gantta. Cyklogramy. Harmonogramy sieciowe. </w:t>
            </w:r>
            <w:r w:rsidRPr="00BE5F41">
              <w:rPr>
                <w:sz w:val="22"/>
                <w:szCs w:val="22"/>
              </w:rPr>
              <w:t>Zastosowanie harmonogramów w fazie realizacji inwestycji.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AB6F4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0EC724D1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BF114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C51B9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bCs/>
                <w:sz w:val="22"/>
                <w:szCs w:val="22"/>
              </w:rPr>
              <w:t>Zarządzanie jakością</w:t>
            </w:r>
            <w:r w:rsidRPr="00BE5F41">
              <w:rPr>
                <w:sz w:val="22"/>
                <w:szCs w:val="22"/>
              </w:rPr>
              <w:t xml:space="preserve"> w pracach projektowych</w:t>
            </w:r>
            <w:r w:rsidRPr="00BE5F41">
              <w:rPr>
                <w:bCs/>
                <w:sz w:val="22"/>
                <w:szCs w:val="22"/>
              </w:rPr>
              <w:t xml:space="preserve">. Historia systemów zapewnienia jakości. Japoński system </w:t>
            </w:r>
            <w:proofErr w:type="spellStart"/>
            <w:r w:rsidRPr="00BE5F41">
              <w:rPr>
                <w:bCs/>
                <w:sz w:val="22"/>
                <w:szCs w:val="22"/>
              </w:rPr>
              <w:t>Kaizen</w:t>
            </w:r>
            <w:proofErr w:type="spellEnd"/>
            <w:r w:rsidRPr="00BE5F41">
              <w:rPr>
                <w:bCs/>
                <w:sz w:val="22"/>
                <w:szCs w:val="22"/>
              </w:rPr>
              <w:t xml:space="preserve">. Normy serii ISO 9000 oraz ISO 10006. Zakresy kontroli jakości. Pętla jakości. Poziomy audytu w zarządzaniu jakością. Zapewnienie jakości w pracach projektowych. Podręcznik jakości biura projektów. Kryteria doboru przy organizacji zespołu projektowego. Źródła niepowodzeń w zarządzaniu projektem.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80EA9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7F79C704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C1AFB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3B35F" w14:textId="77777777" w:rsidR="00BE5F41" w:rsidRPr="00BE5F41" w:rsidRDefault="00BE5F41" w:rsidP="00191F94">
            <w:pPr>
              <w:rPr>
                <w:sz w:val="22"/>
                <w:szCs w:val="22"/>
              </w:rPr>
            </w:pPr>
            <w:r w:rsidRPr="00BE5F41">
              <w:rPr>
                <w:bCs/>
                <w:sz w:val="22"/>
                <w:szCs w:val="22"/>
              </w:rPr>
              <w:t>Metody sporządzania opisów robót i specyfikacji w krajach europejskich oraz poza Europą. Międzynarodowe prace normalizacyjne w dziedzinie zarządzania wymianą informacji w budownictwie.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53973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446F9DB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4E746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96E53" w14:textId="77777777" w:rsidR="00BE5F41" w:rsidRPr="00BE5F41" w:rsidRDefault="00080B9E" w:rsidP="00763C1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F4E8A">
              <w:rPr>
                <w:bCs/>
                <w:sz w:val="22"/>
                <w:szCs w:val="22"/>
              </w:rPr>
              <w:t xml:space="preserve">Fazy pracy architekta </w:t>
            </w:r>
            <w:r w:rsidR="00763C1C">
              <w:rPr>
                <w:bCs/>
                <w:sz w:val="22"/>
                <w:szCs w:val="22"/>
              </w:rPr>
              <w:t>-</w:t>
            </w:r>
            <w:r w:rsidRPr="003F4E8A">
              <w:rPr>
                <w:bCs/>
                <w:sz w:val="22"/>
                <w:szCs w:val="22"/>
              </w:rPr>
              <w:t xml:space="preserve"> RIBA Plan of </w:t>
            </w:r>
            <w:proofErr w:type="spellStart"/>
            <w:r w:rsidRPr="003F4E8A">
              <w:rPr>
                <w:bCs/>
                <w:sz w:val="22"/>
                <w:szCs w:val="22"/>
              </w:rPr>
              <w:t>Work</w:t>
            </w:r>
            <w:proofErr w:type="spellEnd"/>
            <w:r w:rsidRPr="003F4E8A">
              <w:rPr>
                <w:bCs/>
                <w:sz w:val="22"/>
                <w:szCs w:val="22"/>
              </w:rPr>
              <w:t xml:space="preserve">. Organizacja projektu </w:t>
            </w:r>
            <w:r w:rsidR="00763C1C">
              <w:rPr>
                <w:bCs/>
                <w:sz w:val="22"/>
                <w:szCs w:val="22"/>
              </w:rPr>
              <w:t>-</w:t>
            </w:r>
            <w:r w:rsidRPr="003F4E8A">
              <w:rPr>
                <w:bCs/>
                <w:sz w:val="22"/>
                <w:szCs w:val="22"/>
              </w:rPr>
              <w:t xml:space="preserve"> struktury funkcjonalne, definiowanie projektu (specyfikacja klienta, zakres projektu, specyfikacja wykonawcy). Umowy w pracy architekta.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56C5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234C061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1EFF1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lastRenderedPageBreak/>
              <w:t>Wy 14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E9318" w14:textId="77777777" w:rsidR="00BE5F41" w:rsidRPr="003F4E8A" w:rsidRDefault="00080B9E" w:rsidP="00BA2E62">
            <w:pPr>
              <w:rPr>
                <w:bCs/>
                <w:sz w:val="22"/>
                <w:szCs w:val="22"/>
              </w:rPr>
            </w:pPr>
            <w:r w:rsidRPr="00080B9E">
              <w:rPr>
                <w:bCs/>
                <w:sz w:val="22"/>
                <w:szCs w:val="22"/>
              </w:rPr>
              <w:t>Zamówienia publiczne. Ustawa o zamówieniach publicznych. Zakres stosowania ustawy. Tryby udzielania zamówień publicznych. Sposoby organizowania przetargów. Specyfikacja istotnych warunków zamówienia. Konkursy na prace projektowe.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DCF72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A41820" w14:paraId="57A81A0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19EA" w14:textId="77777777" w:rsidR="00BE5F41" w:rsidRPr="00A41820" w:rsidRDefault="00BE5F4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8E806" w14:textId="77777777" w:rsidR="00BE5F41" w:rsidRPr="003F4E8A" w:rsidRDefault="00BE5F41" w:rsidP="00C76C3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BE5F41">
              <w:rPr>
                <w:bCs/>
                <w:sz w:val="22"/>
                <w:szCs w:val="22"/>
              </w:rPr>
              <w:t>Kolokwium zaliczeniowe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9E2A0" w14:textId="77777777" w:rsidR="00BE5F41" w:rsidRPr="00A41820" w:rsidRDefault="00BE5F4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BE5F41" w:rsidRPr="008066B7" w14:paraId="6046F38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B226E" w14:textId="77777777" w:rsidR="00BE5F41" w:rsidRPr="008066B7" w:rsidRDefault="00BE5F41" w:rsidP="008C5FB1">
            <w:pPr>
              <w:snapToGrid w:val="0"/>
              <w:spacing w:before="20" w:after="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4D663" w14:textId="77777777" w:rsidR="00BE5F41" w:rsidRPr="008066B7" w:rsidRDefault="00BE5F41" w:rsidP="008C5FB1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8066B7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7A8A" w14:textId="77777777" w:rsidR="00BE5F41" w:rsidRPr="008066B7" w:rsidRDefault="00BE5F41" w:rsidP="008C5FB1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1CF92B08" w14:textId="77777777" w:rsidR="00252DBF" w:rsidRPr="002B4637" w:rsidRDefault="00252DBF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14:paraId="4ABBDA9B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49319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9A3831" w:rsidRPr="002E17CE" w14:paraId="76653C9B" w14:textId="77777777" w:rsidTr="005C3E20">
        <w:trPr>
          <w:trHeight w:val="274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52D0" w14:textId="77777777" w:rsidR="001D473E" w:rsidRDefault="00162A7D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N1</w:t>
            </w:r>
            <w:r w:rsidRPr="002E17CE">
              <w:rPr>
                <w:sz w:val="22"/>
                <w:szCs w:val="22"/>
              </w:rPr>
              <w:t xml:space="preserve"> - </w:t>
            </w:r>
            <w:r w:rsidRPr="00162A7D">
              <w:rPr>
                <w:sz w:val="22"/>
                <w:szCs w:val="22"/>
              </w:rPr>
              <w:t>Wykład informacyjny z elementami wykładu problemowego</w:t>
            </w:r>
            <w:r w:rsidR="001D473E">
              <w:rPr>
                <w:sz w:val="22"/>
                <w:szCs w:val="22"/>
              </w:rPr>
              <w:t>.</w:t>
            </w:r>
          </w:p>
          <w:p w14:paraId="577BBB9F" w14:textId="77777777" w:rsidR="007358EE" w:rsidRPr="002E17CE" w:rsidRDefault="00DC5082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BA13BD" w:rsidRPr="002E17CE">
              <w:rPr>
                <w:b/>
                <w:sz w:val="22"/>
                <w:szCs w:val="22"/>
              </w:rPr>
              <w:t>2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5A12DF" w:rsidRPr="002E17CE">
              <w:rPr>
                <w:sz w:val="22"/>
                <w:szCs w:val="22"/>
              </w:rPr>
              <w:t>-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931F9C" w:rsidRPr="002E17CE">
              <w:rPr>
                <w:sz w:val="22"/>
                <w:szCs w:val="22"/>
              </w:rPr>
              <w:t>Prezentacja multimedialna.</w:t>
            </w:r>
          </w:p>
          <w:p w14:paraId="40D9963B" w14:textId="77777777" w:rsidR="001A4B0C" w:rsidRPr="002E17CE" w:rsidRDefault="00DC5082" w:rsidP="001D473E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BA13BD" w:rsidRPr="002E17CE">
              <w:rPr>
                <w:b/>
                <w:sz w:val="22"/>
                <w:szCs w:val="22"/>
              </w:rPr>
              <w:t>3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87776B" w:rsidRPr="002E17CE">
              <w:rPr>
                <w:sz w:val="22"/>
                <w:szCs w:val="22"/>
              </w:rPr>
              <w:t>-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C50944">
              <w:rPr>
                <w:sz w:val="22"/>
                <w:szCs w:val="22"/>
              </w:rPr>
              <w:t>Studia</w:t>
            </w:r>
            <w:r w:rsidR="00931F9C" w:rsidRPr="002E17CE">
              <w:rPr>
                <w:sz w:val="22"/>
                <w:szCs w:val="22"/>
              </w:rPr>
              <w:t xml:space="preserve"> przypadk</w:t>
            </w:r>
            <w:r w:rsidR="00C50944">
              <w:rPr>
                <w:sz w:val="22"/>
                <w:szCs w:val="22"/>
              </w:rPr>
              <w:t>ów</w:t>
            </w:r>
            <w:r w:rsidR="00931F9C" w:rsidRPr="002E17CE">
              <w:rPr>
                <w:sz w:val="22"/>
                <w:szCs w:val="22"/>
              </w:rPr>
              <w:t>.</w:t>
            </w:r>
          </w:p>
        </w:tc>
      </w:tr>
    </w:tbl>
    <w:p w14:paraId="24D30B15" w14:textId="77777777" w:rsidR="008F1AD2" w:rsidRPr="002B4637" w:rsidRDefault="008F1AD2">
      <w:pPr>
        <w:rPr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626"/>
      </w:tblGrid>
      <w:tr w:rsidR="00A976F3" w:rsidRPr="00390B75" w14:paraId="3CD79C0F" w14:textId="77777777" w:rsidTr="001466D6">
        <w:trPr>
          <w:trHeight w:val="283"/>
        </w:trPr>
        <w:tc>
          <w:tcPr>
            <w:tcW w:w="9209" w:type="dxa"/>
            <w:gridSpan w:val="3"/>
            <w:vAlign w:val="center"/>
          </w:tcPr>
          <w:p w14:paraId="4F5CF95F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2E17CE" w14:paraId="53B9E476" w14:textId="77777777" w:rsidTr="001466D6">
        <w:tc>
          <w:tcPr>
            <w:tcW w:w="2493" w:type="dxa"/>
          </w:tcPr>
          <w:p w14:paraId="368AD087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1D473E">
              <w:rPr>
                <w:sz w:val="22"/>
                <w:szCs w:val="22"/>
              </w:rPr>
              <w:t>Ocen</w:t>
            </w:r>
            <w:r w:rsidR="009D49C5" w:rsidRPr="001D473E">
              <w:rPr>
                <w:sz w:val="22"/>
                <w:szCs w:val="22"/>
              </w:rPr>
              <w:t>y</w:t>
            </w:r>
            <w:r w:rsidR="009D49C5" w:rsidRPr="001D473E">
              <w:rPr>
                <w:bCs/>
                <w:sz w:val="22"/>
                <w:szCs w:val="22"/>
              </w:rPr>
              <w:t xml:space="preserve"> (F</w:t>
            </w:r>
            <w:r w:rsidR="009D49C5" w:rsidRPr="002E17CE">
              <w:rPr>
                <w:bCs/>
                <w:sz w:val="22"/>
                <w:szCs w:val="22"/>
              </w:rPr>
              <w:t xml:space="preserve"> – formująca (w trakcie semestru), P – podsumowująca (na koniec semestru)</w:t>
            </w:r>
          </w:p>
        </w:tc>
        <w:tc>
          <w:tcPr>
            <w:tcW w:w="2090" w:type="dxa"/>
          </w:tcPr>
          <w:p w14:paraId="066EA629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 xml:space="preserve">Numer efektu </w:t>
            </w:r>
            <w:r w:rsidR="00A1254B" w:rsidRPr="002E17CE">
              <w:rPr>
                <w:sz w:val="22"/>
                <w:szCs w:val="22"/>
              </w:rPr>
              <w:t>uczenia się</w:t>
            </w:r>
          </w:p>
        </w:tc>
        <w:tc>
          <w:tcPr>
            <w:tcW w:w="4626" w:type="dxa"/>
          </w:tcPr>
          <w:p w14:paraId="5DE92193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 xml:space="preserve">Sposób oceny osiągnięcia efektu </w:t>
            </w:r>
            <w:r w:rsidR="00A1254B" w:rsidRPr="002E17CE">
              <w:rPr>
                <w:sz w:val="22"/>
                <w:szCs w:val="22"/>
              </w:rPr>
              <w:t>uczenia się</w:t>
            </w:r>
          </w:p>
        </w:tc>
      </w:tr>
      <w:tr w:rsidR="007333C4" w:rsidRPr="002E17CE" w14:paraId="0D0B914B" w14:textId="77777777" w:rsidTr="001466D6">
        <w:tc>
          <w:tcPr>
            <w:tcW w:w="2493" w:type="dxa"/>
          </w:tcPr>
          <w:p w14:paraId="1D7E5777" w14:textId="77777777" w:rsidR="007333C4" w:rsidRPr="002E17CE" w:rsidRDefault="009D49C5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F1</w:t>
            </w:r>
          </w:p>
        </w:tc>
        <w:tc>
          <w:tcPr>
            <w:tcW w:w="2090" w:type="dxa"/>
          </w:tcPr>
          <w:p w14:paraId="12EE267B" w14:textId="77777777" w:rsidR="001D473E" w:rsidRDefault="001D473E" w:rsidP="001D473E">
            <w:r>
              <w:rPr>
                <w:sz w:val="22"/>
                <w:szCs w:val="22"/>
              </w:rPr>
              <w:t>1.1.1)</w:t>
            </w:r>
          </w:p>
          <w:p w14:paraId="554703A4" w14:textId="77777777" w:rsidR="001D473E" w:rsidRDefault="001D473E" w:rsidP="001D473E">
            <w:r>
              <w:rPr>
                <w:sz w:val="22"/>
                <w:szCs w:val="22"/>
              </w:rPr>
              <w:t>1.1.8)</w:t>
            </w:r>
          </w:p>
          <w:p w14:paraId="206384F2" w14:textId="77777777" w:rsidR="001D473E" w:rsidRDefault="001D473E" w:rsidP="001D473E">
            <w:r>
              <w:rPr>
                <w:sz w:val="22"/>
                <w:szCs w:val="22"/>
              </w:rPr>
              <w:t>1.1.12)</w:t>
            </w:r>
          </w:p>
          <w:p w14:paraId="24EFEDA4" w14:textId="77777777" w:rsidR="001D473E" w:rsidRDefault="001D473E" w:rsidP="001D473E">
            <w:r w:rsidRPr="00EF6B39">
              <w:rPr>
                <w:sz w:val="22"/>
                <w:szCs w:val="22"/>
              </w:rPr>
              <w:t>B.W5.</w:t>
            </w:r>
          </w:p>
          <w:p w14:paraId="237C691F" w14:textId="77777777" w:rsidR="001D473E" w:rsidRDefault="001D473E" w:rsidP="001D473E">
            <w:r w:rsidRPr="00EF6B39">
              <w:rPr>
                <w:sz w:val="22"/>
                <w:szCs w:val="22"/>
              </w:rPr>
              <w:t>B.W6.</w:t>
            </w:r>
          </w:p>
          <w:p w14:paraId="76D99B1B" w14:textId="77777777" w:rsidR="001D473E" w:rsidRDefault="001D473E" w:rsidP="001D473E">
            <w:r>
              <w:rPr>
                <w:sz w:val="22"/>
                <w:szCs w:val="22"/>
              </w:rPr>
              <w:t>1.2.1)</w:t>
            </w:r>
          </w:p>
          <w:p w14:paraId="15205AA4" w14:textId="77777777" w:rsidR="001D473E" w:rsidRDefault="001D473E" w:rsidP="001D473E">
            <w:r>
              <w:rPr>
                <w:sz w:val="22"/>
                <w:szCs w:val="22"/>
              </w:rPr>
              <w:t>1.2.3)</w:t>
            </w:r>
          </w:p>
          <w:p w14:paraId="1541F490" w14:textId="77777777" w:rsidR="001D473E" w:rsidRDefault="001D473E" w:rsidP="001D473E">
            <w:r w:rsidRPr="00EF6B39">
              <w:rPr>
                <w:sz w:val="22"/>
                <w:szCs w:val="22"/>
              </w:rPr>
              <w:t>B.U3.</w:t>
            </w:r>
          </w:p>
          <w:p w14:paraId="1E4FE785" w14:textId="77777777" w:rsidR="001D473E" w:rsidRDefault="001D473E" w:rsidP="001D473E">
            <w:r w:rsidRPr="00EF6B39">
              <w:rPr>
                <w:sz w:val="22"/>
                <w:szCs w:val="22"/>
              </w:rPr>
              <w:t>B.U5.</w:t>
            </w:r>
          </w:p>
          <w:p w14:paraId="7A719D6C" w14:textId="77777777" w:rsidR="001D473E" w:rsidRDefault="001D473E" w:rsidP="001D473E">
            <w:r>
              <w:rPr>
                <w:sz w:val="22"/>
                <w:szCs w:val="22"/>
              </w:rPr>
              <w:t>1.3.1)</w:t>
            </w:r>
          </w:p>
          <w:p w14:paraId="73B13CB4" w14:textId="77777777" w:rsidR="001D473E" w:rsidRDefault="001D473E" w:rsidP="001D473E">
            <w:r w:rsidRPr="00EF6B39">
              <w:rPr>
                <w:sz w:val="22"/>
                <w:szCs w:val="22"/>
              </w:rPr>
              <w:t>B.S1.</w:t>
            </w:r>
          </w:p>
          <w:p w14:paraId="7172CAFC" w14:textId="77777777" w:rsidR="00D00DD3" w:rsidRPr="002E17CE" w:rsidRDefault="001D473E" w:rsidP="001D473E">
            <w:pPr>
              <w:rPr>
                <w:sz w:val="22"/>
                <w:szCs w:val="22"/>
              </w:rPr>
            </w:pPr>
            <w:r w:rsidRPr="00EF6B39">
              <w:rPr>
                <w:sz w:val="22"/>
                <w:szCs w:val="22"/>
              </w:rPr>
              <w:t>B.S2.</w:t>
            </w:r>
          </w:p>
        </w:tc>
        <w:tc>
          <w:tcPr>
            <w:tcW w:w="4626" w:type="dxa"/>
          </w:tcPr>
          <w:p w14:paraId="5BE220A7" w14:textId="77777777" w:rsidR="007333C4" w:rsidRPr="002E17CE" w:rsidRDefault="001D473E" w:rsidP="00CE70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="008F03E4">
              <w:rPr>
                <w:sz w:val="22"/>
                <w:szCs w:val="22"/>
              </w:rPr>
              <w:t>olokwium</w:t>
            </w:r>
          </w:p>
        </w:tc>
      </w:tr>
      <w:tr w:rsidR="00977663" w:rsidRPr="00390B75" w14:paraId="7A571473" w14:textId="77777777" w:rsidTr="001466D6">
        <w:tc>
          <w:tcPr>
            <w:tcW w:w="9209" w:type="dxa"/>
            <w:gridSpan w:val="3"/>
          </w:tcPr>
          <w:p w14:paraId="0FD1AFEF" w14:textId="77777777" w:rsidR="00713A17" w:rsidRPr="00BA13BD" w:rsidRDefault="007358EE" w:rsidP="001D473E">
            <w:pPr>
              <w:ind w:left="57"/>
              <w:rPr>
                <w:b/>
              </w:rPr>
            </w:pPr>
            <w:r w:rsidRPr="00BA13BD">
              <w:rPr>
                <w:b/>
              </w:rPr>
              <w:t>P</w:t>
            </w:r>
            <w:r w:rsidR="00BA13BD" w:rsidRPr="00BA13BD">
              <w:rPr>
                <w:b/>
              </w:rPr>
              <w:t xml:space="preserve"> =</w:t>
            </w:r>
            <w:r w:rsidR="00BA13BD">
              <w:rPr>
                <w:b/>
              </w:rPr>
              <w:t xml:space="preserve"> </w:t>
            </w:r>
            <w:r w:rsidR="00C50944">
              <w:rPr>
                <w:b/>
              </w:rPr>
              <w:t>10</w:t>
            </w:r>
            <w:r w:rsidR="004D39FA">
              <w:rPr>
                <w:b/>
              </w:rPr>
              <w:t>0%</w:t>
            </w:r>
            <w:r w:rsidR="001D473E">
              <w:rPr>
                <w:b/>
              </w:rPr>
              <w:t>F1</w:t>
            </w:r>
          </w:p>
        </w:tc>
      </w:tr>
    </w:tbl>
    <w:p w14:paraId="79B87B8E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1737F07A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8F97D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1D1B7469" w14:textId="77777777" w:rsidTr="006F6E72">
        <w:trPr>
          <w:trHeight w:val="69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113769" w14:textId="77777777" w:rsidR="001D473E" w:rsidRPr="001D473E" w:rsidRDefault="001D473E" w:rsidP="00763C1C">
            <w:pPr>
              <w:snapToGrid w:val="0"/>
              <w:ind w:left="584" w:hanging="584"/>
              <w:rPr>
                <w:bCs/>
                <w:caps/>
                <w:sz w:val="22"/>
                <w:szCs w:val="22"/>
              </w:rPr>
            </w:pPr>
          </w:p>
          <w:p w14:paraId="27878EBD" w14:textId="77777777" w:rsidR="002B5912" w:rsidRPr="001D473E" w:rsidRDefault="002B5912" w:rsidP="00763C1C">
            <w:pPr>
              <w:snapToGrid w:val="0"/>
              <w:ind w:left="584" w:hanging="584"/>
              <w:rPr>
                <w:b/>
                <w:bCs/>
                <w:caps/>
                <w:szCs w:val="18"/>
                <w:u w:val="single"/>
              </w:rPr>
            </w:pPr>
            <w:r w:rsidRPr="001D473E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167BA91A" w14:textId="77777777" w:rsidR="00C50944" w:rsidRPr="008C2131" w:rsidRDefault="00C50944" w:rsidP="00763C1C">
            <w:pPr>
              <w:numPr>
                <w:ilvl w:val="0"/>
                <w:numId w:val="20"/>
              </w:numPr>
              <w:ind w:left="584" w:hanging="584"/>
              <w:rPr>
                <w:sz w:val="22"/>
                <w:szCs w:val="22"/>
              </w:rPr>
            </w:pPr>
            <w:r w:rsidRPr="008C2131">
              <w:rPr>
                <w:caps/>
                <w:sz w:val="22"/>
                <w:szCs w:val="22"/>
              </w:rPr>
              <w:t>Ziolko</w:t>
            </w:r>
            <w:r w:rsidR="00763C1C">
              <w:rPr>
                <w:caps/>
                <w:sz w:val="22"/>
                <w:szCs w:val="22"/>
              </w:rPr>
              <w:t>,</w:t>
            </w:r>
            <w:r w:rsidRPr="008C2131">
              <w:rPr>
                <w:caps/>
                <w:sz w:val="22"/>
                <w:szCs w:val="22"/>
              </w:rPr>
              <w:t xml:space="preserve"> J.</w:t>
            </w:r>
            <w:r w:rsidRPr="008C2131">
              <w:rPr>
                <w:sz w:val="22"/>
                <w:szCs w:val="22"/>
              </w:rPr>
              <w:t xml:space="preserve">, </w:t>
            </w:r>
            <w:r w:rsidRPr="008C2131">
              <w:rPr>
                <w:i/>
                <w:sz w:val="22"/>
                <w:szCs w:val="22"/>
              </w:rPr>
              <w:t>Dokumenty w zarządzaniu inwestycjami</w:t>
            </w:r>
            <w:r w:rsidRPr="008C2131">
              <w:rPr>
                <w:sz w:val="22"/>
                <w:szCs w:val="22"/>
              </w:rPr>
              <w:t>, Wrocław 1995</w:t>
            </w:r>
            <w:r w:rsidR="00763C1C">
              <w:rPr>
                <w:sz w:val="22"/>
                <w:szCs w:val="22"/>
              </w:rPr>
              <w:t>.</w:t>
            </w:r>
          </w:p>
          <w:p w14:paraId="21130604" w14:textId="77777777" w:rsidR="00C50944" w:rsidRPr="008C2131" w:rsidRDefault="00C50944" w:rsidP="00763C1C">
            <w:pPr>
              <w:numPr>
                <w:ilvl w:val="0"/>
                <w:numId w:val="20"/>
              </w:numPr>
              <w:ind w:left="584" w:hanging="584"/>
              <w:rPr>
                <w:sz w:val="22"/>
                <w:szCs w:val="22"/>
              </w:rPr>
            </w:pPr>
            <w:r w:rsidRPr="008C2131">
              <w:rPr>
                <w:caps/>
                <w:sz w:val="22"/>
                <w:szCs w:val="22"/>
              </w:rPr>
              <w:t>Werner</w:t>
            </w:r>
            <w:r w:rsidR="00763C1C">
              <w:rPr>
                <w:caps/>
                <w:sz w:val="22"/>
                <w:szCs w:val="22"/>
              </w:rPr>
              <w:t>,</w:t>
            </w:r>
            <w:r w:rsidRPr="008C2131">
              <w:rPr>
                <w:caps/>
                <w:sz w:val="22"/>
                <w:szCs w:val="22"/>
              </w:rPr>
              <w:t xml:space="preserve"> W.A.</w:t>
            </w:r>
            <w:r w:rsidRPr="008C2131">
              <w:rPr>
                <w:sz w:val="22"/>
                <w:szCs w:val="22"/>
              </w:rPr>
              <w:t>,</w:t>
            </w:r>
            <w:r w:rsidRPr="008C2131">
              <w:rPr>
                <w:i/>
                <w:sz w:val="22"/>
                <w:szCs w:val="22"/>
              </w:rPr>
              <w:t xml:space="preserve"> Proces inwestycyjny dla architektów</w:t>
            </w:r>
            <w:r w:rsidRPr="008C2131">
              <w:rPr>
                <w:sz w:val="22"/>
                <w:szCs w:val="22"/>
              </w:rPr>
              <w:t>, Warszawa 2000</w:t>
            </w:r>
            <w:r w:rsidR="00763C1C">
              <w:rPr>
                <w:sz w:val="22"/>
                <w:szCs w:val="22"/>
              </w:rPr>
              <w:t>.</w:t>
            </w:r>
          </w:p>
          <w:p w14:paraId="71DA8A70" w14:textId="77777777" w:rsidR="00C50944" w:rsidRPr="008C2131" w:rsidRDefault="00C50944" w:rsidP="00763C1C">
            <w:pPr>
              <w:numPr>
                <w:ilvl w:val="0"/>
                <w:numId w:val="20"/>
              </w:numPr>
              <w:ind w:left="584" w:hanging="584"/>
              <w:rPr>
                <w:sz w:val="22"/>
                <w:szCs w:val="22"/>
              </w:rPr>
            </w:pPr>
            <w:r w:rsidRPr="008C2131">
              <w:rPr>
                <w:caps/>
                <w:sz w:val="22"/>
                <w:szCs w:val="22"/>
              </w:rPr>
              <w:t>Tarczewski</w:t>
            </w:r>
            <w:r w:rsidR="00763C1C">
              <w:rPr>
                <w:caps/>
                <w:sz w:val="22"/>
                <w:szCs w:val="22"/>
              </w:rPr>
              <w:t>,</w:t>
            </w:r>
            <w:r w:rsidRPr="008C2131">
              <w:rPr>
                <w:caps/>
                <w:sz w:val="22"/>
                <w:szCs w:val="22"/>
              </w:rPr>
              <w:t xml:space="preserve"> R.</w:t>
            </w:r>
            <w:r w:rsidRPr="008C2131">
              <w:rPr>
                <w:sz w:val="22"/>
                <w:szCs w:val="22"/>
              </w:rPr>
              <w:t xml:space="preserve"> </w:t>
            </w:r>
            <w:r w:rsidRPr="008C2131">
              <w:rPr>
                <w:i/>
                <w:sz w:val="22"/>
                <w:szCs w:val="22"/>
              </w:rPr>
              <w:t>Konstruowanie architektury</w:t>
            </w:r>
            <w:r w:rsidRPr="008C2131">
              <w:rPr>
                <w:sz w:val="22"/>
                <w:szCs w:val="22"/>
              </w:rPr>
              <w:t>, Wrocław 2019</w:t>
            </w:r>
            <w:r w:rsidR="00763C1C">
              <w:rPr>
                <w:sz w:val="22"/>
                <w:szCs w:val="22"/>
              </w:rPr>
              <w:t>.</w:t>
            </w:r>
          </w:p>
          <w:p w14:paraId="67FDD35C" w14:textId="77777777" w:rsidR="00C50944" w:rsidRPr="008C2131" w:rsidRDefault="00C50944" w:rsidP="00763C1C">
            <w:pPr>
              <w:numPr>
                <w:ilvl w:val="0"/>
                <w:numId w:val="20"/>
              </w:numPr>
              <w:ind w:left="584" w:hanging="584"/>
              <w:rPr>
                <w:sz w:val="22"/>
                <w:szCs w:val="22"/>
              </w:rPr>
            </w:pPr>
            <w:r w:rsidRPr="008C2131">
              <w:rPr>
                <w:caps/>
                <w:sz w:val="22"/>
                <w:szCs w:val="22"/>
              </w:rPr>
              <w:t>Kowalczyk Z.</w:t>
            </w:r>
            <w:r w:rsidRPr="008C2131">
              <w:rPr>
                <w:sz w:val="22"/>
                <w:szCs w:val="22"/>
              </w:rPr>
              <w:t>,</w:t>
            </w:r>
            <w:r w:rsidRPr="008C2131">
              <w:rPr>
                <w:i/>
                <w:sz w:val="22"/>
                <w:szCs w:val="22"/>
              </w:rPr>
              <w:t xml:space="preserve"> Kosztorysowanie w budownictwie</w:t>
            </w:r>
            <w:r w:rsidRPr="008C2131">
              <w:rPr>
                <w:sz w:val="22"/>
                <w:szCs w:val="22"/>
              </w:rPr>
              <w:t>, Warszawa 1995</w:t>
            </w:r>
            <w:r w:rsidR="00763C1C">
              <w:rPr>
                <w:sz w:val="22"/>
                <w:szCs w:val="22"/>
              </w:rPr>
              <w:t>.</w:t>
            </w:r>
          </w:p>
          <w:p w14:paraId="0FA26730" w14:textId="77777777" w:rsidR="00C50944" w:rsidRPr="008C2131" w:rsidRDefault="00C50944" w:rsidP="00763C1C">
            <w:pPr>
              <w:numPr>
                <w:ilvl w:val="0"/>
                <w:numId w:val="20"/>
              </w:numPr>
              <w:ind w:left="584" w:hanging="584"/>
              <w:rPr>
                <w:sz w:val="22"/>
                <w:szCs w:val="22"/>
              </w:rPr>
            </w:pPr>
            <w:r w:rsidRPr="008C2131">
              <w:rPr>
                <w:caps/>
                <w:sz w:val="22"/>
                <w:szCs w:val="22"/>
              </w:rPr>
              <w:t>Płoński M.</w:t>
            </w:r>
            <w:r w:rsidRPr="008C2131">
              <w:rPr>
                <w:sz w:val="22"/>
                <w:szCs w:val="22"/>
              </w:rPr>
              <w:t xml:space="preserve">, </w:t>
            </w:r>
            <w:r w:rsidRPr="008C2131">
              <w:rPr>
                <w:i/>
                <w:sz w:val="22"/>
                <w:szCs w:val="22"/>
              </w:rPr>
              <w:t>Kierowanie budowlanym procesem inwestycyjnym,</w:t>
            </w:r>
            <w:r w:rsidRPr="008C2131">
              <w:rPr>
                <w:sz w:val="22"/>
                <w:szCs w:val="22"/>
              </w:rPr>
              <w:t xml:space="preserve"> Warszawa 2009</w:t>
            </w:r>
            <w:r w:rsidR="00763C1C">
              <w:rPr>
                <w:sz w:val="22"/>
                <w:szCs w:val="22"/>
              </w:rPr>
              <w:t>.</w:t>
            </w:r>
          </w:p>
          <w:p w14:paraId="645D4C17" w14:textId="77777777" w:rsidR="00C50944" w:rsidRPr="008C2131" w:rsidRDefault="00C50944" w:rsidP="00763C1C">
            <w:pPr>
              <w:suppressAutoHyphens w:val="0"/>
              <w:spacing w:line="259" w:lineRule="auto"/>
              <w:ind w:left="584" w:hanging="584"/>
              <w:rPr>
                <w:sz w:val="22"/>
                <w:szCs w:val="22"/>
              </w:rPr>
            </w:pPr>
          </w:p>
          <w:p w14:paraId="6A3CFC46" w14:textId="77777777" w:rsidR="002B5912" w:rsidRPr="001D473E" w:rsidRDefault="002B5912" w:rsidP="00763C1C">
            <w:pPr>
              <w:tabs>
                <w:tab w:val="num" w:pos="152"/>
                <w:tab w:val="left" w:pos="360"/>
                <w:tab w:val="num" w:pos="436"/>
              </w:tabs>
              <w:ind w:left="584" w:hanging="584"/>
              <w:rPr>
                <w:b/>
                <w:bCs/>
                <w:caps/>
                <w:szCs w:val="18"/>
                <w:u w:val="single"/>
                <w:lang w:val="en-GB"/>
              </w:rPr>
            </w:pPr>
            <w:r w:rsidRPr="001D473E">
              <w:rPr>
                <w:b/>
                <w:bCs/>
                <w:caps/>
                <w:szCs w:val="18"/>
                <w:u w:val="single"/>
                <w:lang w:val="en-GB"/>
              </w:rPr>
              <w:t>literatura UZUPEŁNIAJĄCA:</w:t>
            </w:r>
          </w:p>
          <w:p w14:paraId="40A6F52D" w14:textId="77777777" w:rsidR="00C50944" w:rsidRPr="008C2131" w:rsidRDefault="00C50944" w:rsidP="00763C1C">
            <w:pPr>
              <w:numPr>
                <w:ilvl w:val="0"/>
                <w:numId w:val="36"/>
              </w:numPr>
              <w:ind w:left="584" w:hanging="584"/>
              <w:rPr>
                <w:sz w:val="22"/>
                <w:szCs w:val="22"/>
                <w:lang w:val="en-US"/>
              </w:rPr>
            </w:pPr>
            <w:proofErr w:type="spellStart"/>
            <w:r w:rsidRPr="00763C1C">
              <w:rPr>
                <w:i/>
                <w:sz w:val="22"/>
                <w:szCs w:val="22"/>
                <w:lang w:val="en-US"/>
              </w:rPr>
              <w:t>Architects’s</w:t>
            </w:r>
            <w:proofErr w:type="spellEnd"/>
            <w:r w:rsidRPr="00763C1C">
              <w:rPr>
                <w:i/>
                <w:sz w:val="22"/>
                <w:szCs w:val="22"/>
                <w:lang w:val="en-US"/>
              </w:rPr>
              <w:t xml:space="preserve"> Handbook of Practice Management</w:t>
            </w:r>
            <w:r w:rsidRPr="008C2131">
              <w:rPr>
                <w:sz w:val="22"/>
                <w:szCs w:val="22"/>
                <w:lang w:val="en-US"/>
              </w:rPr>
              <w:t>, RIBA, London 20</w:t>
            </w:r>
            <w:r w:rsidR="00E70B0F" w:rsidRPr="008C2131">
              <w:rPr>
                <w:sz w:val="22"/>
                <w:szCs w:val="22"/>
                <w:lang w:val="en-US"/>
              </w:rPr>
              <w:t>1</w:t>
            </w:r>
            <w:r w:rsidRPr="008C2131">
              <w:rPr>
                <w:sz w:val="22"/>
                <w:szCs w:val="22"/>
                <w:lang w:val="en-US"/>
              </w:rPr>
              <w:t>3</w:t>
            </w:r>
            <w:r w:rsidR="00763C1C">
              <w:rPr>
                <w:sz w:val="22"/>
                <w:szCs w:val="22"/>
                <w:lang w:val="en-US"/>
              </w:rPr>
              <w:t>.</w:t>
            </w:r>
          </w:p>
          <w:p w14:paraId="6018A0D4" w14:textId="77777777" w:rsidR="00E70B0F" w:rsidRPr="008C2131" w:rsidRDefault="00E70B0F" w:rsidP="00763C1C">
            <w:pPr>
              <w:numPr>
                <w:ilvl w:val="0"/>
                <w:numId w:val="36"/>
              </w:numPr>
              <w:ind w:left="584" w:hanging="584"/>
              <w:rPr>
                <w:sz w:val="22"/>
                <w:szCs w:val="22"/>
                <w:lang w:val="en-US"/>
              </w:rPr>
            </w:pPr>
            <w:r w:rsidRPr="00763C1C">
              <w:rPr>
                <w:i/>
                <w:sz w:val="22"/>
                <w:szCs w:val="22"/>
                <w:lang w:val="en-US"/>
              </w:rPr>
              <w:t>RIBA Plan of Work 2020</w:t>
            </w:r>
            <w:r w:rsidR="00763C1C">
              <w:rPr>
                <w:sz w:val="22"/>
                <w:szCs w:val="22"/>
                <w:lang w:val="en-US"/>
              </w:rPr>
              <w:t>.</w:t>
            </w:r>
          </w:p>
          <w:p w14:paraId="2BDECAEB" w14:textId="77777777" w:rsidR="002B5912" w:rsidRPr="00EC0771" w:rsidRDefault="00C50944" w:rsidP="00763C1C">
            <w:pPr>
              <w:numPr>
                <w:ilvl w:val="0"/>
                <w:numId w:val="36"/>
              </w:numPr>
              <w:suppressAutoHyphens w:val="0"/>
              <w:ind w:left="584" w:hanging="584"/>
              <w:rPr>
                <w:iCs/>
              </w:rPr>
            </w:pPr>
            <w:r w:rsidRPr="008C2131">
              <w:rPr>
                <w:caps/>
                <w:sz w:val="22"/>
                <w:szCs w:val="22"/>
              </w:rPr>
              <w:t>Pabian</w:t>
            </w:r>
            <w:r w:rsidR="00763C1C">
              <w:rPr>
                <w:caps/>
                <w:sz w:val="22"/>
                <w:szCs w:val="22"/>
              </w:rPr>
              <w:t>,</w:t>
            </w:r>
            <w:r w:rsidRPr="008C2131">
              <w:rPr>
                <w:caps/>
                <w:sz w:val="22"/>
                <w:szCs w:val="22"/>
              </w:rPr>
              <w:t xml:space="preserve"> A.</w:t>
            </w:r>
            <w:r w:rsidRPr="008C2131">
              <w:rPr>
                <w:sz w:val="22"/>
                <w:szCs w:val="22"/>
              </w:rPr>
              <w:t xml:space="preserve">, </w:t>
            </w:r>
            <w:r w:rsidRPr="008C2131">
              <w:rPr>
                <w:i/>
                <w:sz w:val="22"/>
                <w:szCs w:val="22"/>
              </w:rPr>
              <w:t>Biznes plan</w:t>
            </w:r>
            <w:r w:rsidRPr="008C2131">
              <w:rPr>
                <w:sz w:val="22"/>
                <w:szCs w:val="22"/>
              </w:rPr>
              <w:t>, Warszawa 2000</w:t>
            </w:r>
            <w:r w:rsidR="00763C1C">
              <w:rPr>
                <w:sz w:val="22"/>
                <w:szCs w:val="22"/>
              </w:rPr>
              <w:t>.</w:t>
            </w:r>
          </w:p>
        </w:tc>
      </w:tr>
    </w:tbl>
    <w:p w14:paraId="414DAE38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0BFFAEE7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7E85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4D4F09" w14:paraId="65772B23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58DAF" w14:textId="77777777" w:rsidR="000523A5" w:rsidRPr="004D4F09" w:rsidRDefault="001D473E" w:rsidP="00A1049F">
            <w:pPr>
              <w:suppressAutoHyphens w:val="0"/>
              <w:rPr>
                <w:rStyle w:val="Uwydatnienie"/>
                <w:b/>
                <w:i w:val="0"/>
                <w:lang w:val="en-GB"/>
              </w:rPr>
            </w:pPr>
            <w:proofErr w:type="spellStart"/>
            <w:r w:rsidRPr="004D4F09">
              <w:rPr>
                <w:rStyle w:val="Uwydatnienie"/>
                <w:b/>
                <w:i w:val="0"/>
                <w:lang w:val="en-GB"/>
              </w:rPr>
              <w:t>d</w:t>
            </w:r>
            <w:r w:rsidR="00A1049F" w:rsidRPr="004D4F09">
              <w:rPr>
                <w:rStyle w:val="Uwydatnienie"/>
                <w:b/>
                <w:i w:val="0"/>
                <w:lang w:val="en-GB"/>
              </w:rPr>
              <w:t>r</w:t>
            </w:r>
            <w:proofErr w:type="spellEnd"/>
            <w:r w:rsidR="00A1049F" w:rsidRPr="004D4F09">
              <w:rPr>
                <w:rStyle w:val="Uwydatnienie"/>
                <w:b/>
                <w:i w:val="0"/>
                <w:lang w:val="en-GB"/>
              </w:rPr>
              <w:t xml:space="preserve"> hab. </w:t>
            </w:r>
            <w:proofErr w:type="spellStart"/>
            <w:r w:rsidR="00A1049F" w:rsidRPr="004D4F09">
              <w:rPr>
                <w:rStyle w:val="Uwydatnienie"/>
                <w:b/>
                <w:i w:val="0"/>
                <w:lang w:val="en-GB"/>
              </w:rPr>
              <w:t>inż</w:t>
            </w:r>
            <w:proofErr w:type="spellEnd"/>
            <w:r w:rsidR="00A1049F" w:rsidRPr="004D4F09">
              <w:rPr>
                <w:rStyle w:val="Uwydatnienie"/>
                <w:b/>
                <w:i w:val="0"/>
                <w:lang w:val="en-GB"/>
              </w:rPr>
              <w:t xml:space="preserve">. </w:t>
            </w:r>
            <w:r w:rsidR="00326653" w:rsidRPr="004D4F09">
              <w:rPr>
                <w:rStyle w:val="Uwydatnienie"/>
                <w:b/>
                <w:i w:val="0"/>
                <w:lang w:val="en-GB"/>
              </w:rPr>
              <w:t>Romuald Tarczewski</w:t>
            </w:r>
          </w:p>
          <w:p w14:paraId="03797481" w14:textId="77777777" w:rsidR="00BA7250" w:rsidRPr="004D4F09" w:rsidRDefault="00326653" w:rsidP="001D473E">
            <w:pPr>
              <w:suppressAutoHyphens w:val="0"/>
              <w:rPr>
                <w:iCs/>
                <w:sz w:val="22"/>
                <w:szCs w:val="22"/>
                <w:lang w:val="en-GB"/>
              </w:rPr>
            </w:pPr>
            <w:r w:rsidRPr="004D4F09">
              <w:rPr>
                <w:rStyle w:val="Uwydatnienie"/>
                <w:i w:val="0"/>
                <w:iCs w:val="0"/>
                <w:lang w:val="en-GB"/>
              </w:rPr>
              <w:t>romuald.tarczewski</w:t>
            </w:r>
            <w:r w:rsidR="009C0FAD" w:rsidRPr="004D4F09">
              <w:rPr>
                <w:rStyle w:val="Uwydatnienie"/>
                <w:i w:val="0"/>
                <w:iCs w:val="0"/>
                <w:lang w:val="en-GB"/>
              </w:rPr>
              <w:t>@pwr.edu.pl</w:t>
            </w:r>
          </w:p>
        </w:tc>
      </w:tr>
    </w:tbl>
    <w:p w14:paraId="27BED959" w14:textId="77777777" w:rsidR="00CB759A" w:rsidRPr="004D4F09" w:rsidRDefault="00CB759A" w:rsidP="00295B38">
      <w:pPr>
        <w:pStyle w:val="Nagwek3"/>
        <w:numPr>
          <w:ilvl w:val="0"/>
          <w:numId w:val="0"/>
        </w:numPr>
        <w:jc w:val="left"/>
        <w:rPr>
          <w:b w:val="0"/>
          <w:sz w:val="22"/>
          <w:szCs w:val="22"/>
          <w:lang w:val="en-GB"/>
        </w:rPr>
      </w:pPr>
    </w:p>
    <w:sectPr w:rsidR="00CB759A" w:rsidRPr="004D4F09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4BC3C" w14:textId="77777777" w:rsidR="008E2525" w:rsidRDefault="008E2525">
      <w:r>
        <w:separator/>
      </w:r>
    </w:p>
  </w:endnote>
  <w:endnote w:type="continuationSeparator" w:id="0">
    <w:p w14:paraId="543F2692" w14:textId="77777777" w:rsidR="008E2525" w:rsidRDefault="008E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25">
    <w:altName w:val="Calibri"/>
    <w:charset w:val="80"/>
    <w:family w:val="auto"/>
    <w:pitch w:val="variable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D7F6C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68C38" w14:textId="77777777" w:rsidR="008E2525" w:rsidRDefault="008E2525">
      <w:r>
        <w:separator/>
      </w:r>
    </w:p>
  </w:footnote>
  <w:footnote w:type="continuationSeparator" w:id="0">
    <w:p w14:paraId="6EE99F8E" w14:textId="77777777" w:rsidR="008E2525" w:rsidRDefault="008E2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5C3779"/>
    <w:multiLevelType w:val="hybridMultilevel"/>
    <w:tmpl w:val="B3A0B124"/>
    <w:lvl w:ilvl="0" w:tplc="C10472A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EC323D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3B75BF"/>
    <w:multiLevelType w:val="hybridMultilevel"/>
    <w:tmpl w:val="DAC8D0D2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864D7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BD2165"/>
    <w:multiLevelType w:val="hybridMultilevel"/>
    <w:tmpl w:val="B302DA3C"/>
    <w:lvl w:ilvl="0" w:tplc="E52A1FE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35FDA"/>
    <w:multiLevelType w:val="hybridMultilevel"/>
    <w:tmpl w:val="77464A7A"/>
    <w:lvl w:ilvl="0" w:tplc="994EAFE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317841"/>
    <w:multiLevelType w:val="multilevel"/>
    <w:tmpl w:val="5CD838A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8" w15:restartNumberingAfterBreak="0">
    <w:nsid w:val="36826A5D"/>
    <w:multiLevelType w:val="multilevel"/>
    <w:tmpl w:val="2B8853C6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97E6712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AA7221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CA6079"/>
    <w:multiLevelType w:val="hybridMultilevel"/>
    <w:tmpl w:val="2C2C13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DA44FCB"/>
    <w:multiLevelType w:val="hybridMultilevel"/>
    <w:tmpl w:val="E878E6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A2A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67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0AF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CB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279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C84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08D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6CB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4439AD"/>
    <w:multiLevelType w:val="hybridMultilevel"/>
    <w:tmpl w:val="1038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35700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0249E"/>
    <w:multiLevelType w:val="hybridMultilevel"/>
    <w:tmpl w:val="D08E7CE2"/>
    <w:lvl w:ilvl="0" w:tplc="944C92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83E6D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31" w15:restartNumberingAfterBreak="0">
    <w:nsid w:val="72FD2101"/>
    <w:multiLevelType w:val="hybridMultilevel"/>
    <w:tmpl w:val="E6525818"/>
    <w:lvl w:ilvl="0" w:tplc="1B947BF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808EA"/>
    <w:multiLevelType w:val="multilevel"/>
    <w:tmpl w:val="9F5ACBF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F403C"/>
    <w:multiLevelType w:val="hybridMultilevel"/>
    <w:tmpl w:val="B69E7A08"/>
    <w:lvl w:ilvl="0" w:tplc="F606F748">
      <w:start w:val="1"/>
      <w:numFmt w:val="decimal"/>
      <w:lvlText w:val="[%1]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27"/>
  </w:num>
  <w:num w:numId="8">
    <w:abstractNumId w:val="11"/>
  </w:num>
  <w:num w:numId="9">
    <w:abstractNumId w:val="6"/>
  </w:num>
  <w:num w:numId="10">
    <w:abstractNumId w:val="30"/>
  </w:num>
  <w:num w:numId="11">
    <w:abstractNumId w:val="29"/>
  </w:num>
  <w:num w:numId="12">
    <w:abstractNumId w:val="3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34"/>
  </w:num>
  <w:num w:numId="17">
    <w:abstractNumId w:val="13"/>
  </w:num>
  <w:num w:numId="18">
    <w:abstractNumId w:val="25"/>
  </w:num>
  <w:num w:numId="19">
    <w:abstractNumId w:val="15"/>
  </w:num>
  <w:num w:numId="20">
    <w:abstractNumId w:val="9"/>
  </w:num>
  <w:num w:numId="21">
    <w:abstractNumId w:val="20"/>
  </w:num>
  <w:num w:numId="22">
    <w:abstractNumId w:val="7"/>
  </w:num>
  <w:num w:numId="23">
    <w:abstractNumId w:val="22"/>
  </w:num>
  <w:num w:numId="24">
    <w:abstractNumId w:val="19"/>
  </w:num>
  <w:num w:numId="25">
    <w:abstractNumId w:val="28"/>
  </w:num>
  <w:num w:numId="26">
    <w:abstractNumId w:val="31"/>
  </w:num>
  <w:num w:numId="27">
    <w:abstractNumId w:val="23"/>
  </w:num>
  <w:num w:numId="28">
    <w:abstractNumId w:val="14"/>
  </w:num>
  <w:num w:numId="29">
    <w:abstractNumId w:val="8"/>
  </w:num>
  <w:num w:numId="30">
    <w:abstractNumId w:val="24"/>
  </w:num>
  <w:num w:numId="31">
    <w:abstractNumId w:val="16"/>
  </w:num>
  <w:num w:numId="32">
    <w:abstractNumId w:val="17"/>
  </w:num>
  <w:num w:numId="33">
    <w:abstractNumId w:val="33"/>
  </w:num>
  <w:num w:numId="34">
    <w:abstractNumId w:val="18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00ED6"/>
    <w:rsid w:val="00001CBA"/>
    <w:rsid w:val="00013CF7"/>
    <w:rsid w:val="00014139"/>
    <w:rsid w:val="00014640"/>
    <w:rsid w:val="00015671"/>
    <w:rsid w:val="000156A0"/>
    <w:rsid w:val="00020579"/>
    <w:rsid w:val="00023491"/>
    <w:rsid w:val="000259C9"/>
    <w:rsid w:val="00027CBA"/>
    <w:rsid w:val="00031A85"/>
    <w:rsid w:val="000327AA"/>
    <w:rsid w:val="00034144"/>
    <w:rsid w:val="00036430"/>
    <w:rsid w:val="000375E9"/>
    <w:rsid w:val="000403C1"/>
    <w:rsid w:val="00041381"/>
    <w:rsid w:val="00042515"/>
    <w:rsid w:val="000465E5"/>
    <w:rsid w:val="0005031A"/>
    <w:rsid w:val="000523A5"/>
    <w:rsid w:val="000527AB"/>
    <w:rsid w:val="00054669"/>
    <w:rsid w:val="00054C03"/>
    <w:rsid w:val="0005505A"/>
    <w:rsid w:val="0005517B"/>
    <w:rsid w:val="00057E24"/>
    <w:rsid w:val="00060A0A"/>
    <w:rsid w:val="00062478"/>
    <w:rsid w:val="00067B47"/>
    <w:rsid w:val="00067E6E"/>
    <w:rsid w:val="000720A2"/>
    <w:rsid w:val="000757F3"/>
    <w:rsid w:val="000757FE"/>
    <w:rsid w:val="00080B9E"/>
    <w:rsid w:val="00082194"/>
    <w:rsid w:val="00084262"/>
    <w:rsid w:val="000851E3"/>
    <w:rsid w:val="000870FD"/>
    <w:rsid w:val="00090976"/>
    <w:rsid w:val="000917B3"/>
    <w:rsid w:val="00095800"/>
    <w:rsid w:val="00095840"/>
    <w:rsid w:val="00097351"/>
    <w:rsid w:val="000978EF"/>
    <w:rsid w:val="000A0315"/>
    <w:rsid w:val="000A05BC"/>
    <w:rsid w:val="000A05F4"/>
    <w:rsid w:val="000A060E"/>
    <w:rsid w:val="000A2D82"/>
    <w:rsid w:val="000A3199"/>
    <w:rsid w:val="000A754B"/>
    <w:rsid w:val="000B152B"/>
    <w:rsid w:val="000B2EDD"/>
    <w:rsid w:val="000B330D"/>
    <w:rsid w:val="000B4B77"/>
    <w:rsid w:val="000B4CE4"/>
    <w:rsid w:val="000B4E3B"/>
    <w:rsid w:val="000C36A7"/>
    <w:rsid w:val="000C468D"/>
    <w:rsid w:val="000C5C53"/>
    <w:rsid w:val="000C5CF4"/>
    <w:rsid w:val="000C77C7"/>
    <w:rsid w:val="000D2204"/>
    <w:rsid w:val="000D7B3D"/>
    <w:rsid w:val="000E365C"/>
    <w:rsid w:val="000E4303"/>
    <w:rsid w:val="000F1AE4"/>
    <w:rsid w:val="000F267A"/>
    <w:rsid w:val="000F27BF"/>
    <w:rsid w:val="000F3A10"/>
    <w:rsid w:val="000F45C8"/>
    <w:rsid w:val="00100CA6"/>
    <w:rsid w:val="001023E3"/>
    <w:rsid w:val="00102791"/>
    <w:rsid w:val="001037D7"/>
    <w:rsid w:val="0010649F"/>
    <w:rsid w:val="0010677A"/>
    <w:rsid w:val="00112BB5"/>
    <w:rsid w:val="001131A4"/>
    <w:rsid w:val="00116405"/>
    <w:rsid w:val="0011653D"/>
    <w:rsid w:val="001179EE"/>
    <w:rsid w:val="00120517"/>
    <w:rsid w:val="00120807"/>
    <w:rsid w:val="00121FE8"/>
    <w:rsid w:val="00123D43"/>
    <w:rsid w:val="0012635B"/>
    <w:rsid w:val="00126B03"/>
    <w:rsid w:val="00126B93"/>
    <w:rsid w:val="00127E09"/>
    <w:rsid w:val="00130735"/>
    <w:rsid w:val="001313DC"/>
    <w:rsid w:val="00137703"/>
    <w:rsid w:val="00137863"/>
    <w:rsid w:val="00143431"/>
    <w:rsid w:val="001466D6"/>
    <w:rsid w:val="00150215"/>
    <w:rsid w:val="00150984"/>
    <w:rsid w:val="00152DBC"/>
    <w:rsid w:val="00154EB2"/>
    <w:rsid w:val="00161270"/>
    <w:rsid w:val="0016135A"/>
    <w:rsid w:val="00161417"/>
    <w:rsid w:val="00162A7D"/>
    <w:rsid w:val="00170C76"/>
    <w:rsid w:val="00170E9E"/>
    <w:rsid w:val="00171D7A"/>
    <w:rsid w:val="00172EA2"/>
    <w:rsid w:val="001766DA"/>
    <w:rsid w:val="00181F55"/>
    <w:rsid w:val="001867D6"/>
    <w:rsid w:val="00186C15"/>
    <w:rsid w:val="001875ED"/>
    <w:rsid w:val="00187A82"/>
    <w:rsid w:val="00193412"/>
    <w:rsid w:val="00195696"/>
    <w:rsid w:val="00195F9F"/>
    <w:rsid w:val="0019768A"/>
    <w:rsid w:val="00197F2B"/>
    <w:rsid w:val="001A1B9A"/>
    <w:rsid w:val="001A1E52"/>
    <w:rsid w:val="001A25C8"/>
    <w:rsid w:val="001A4115"/>
    <w:rsid w:val="001A43C0"/>
    <w:rsid w:val="001A4B0C"/>
    <w:rsid w:val="001A5788"/>
    <w:rsid w:val="001A66AD"/>
    <w:rsid w:val="001B0075"/>
    <w:rsid w:val="001B17B2"/>
    <w:rsid w:val="001B4DF8"/>
    <w:rsid w:val="001B6B2D"/>
    <w:rsid w:val="001B73B8"/>
    <w:rsid w:val="001D2A59"/>
    <w:rsid w:val="001D34F5"/>
    <w:rsid w:val="001D473E"/>
    <w:rsid w:val="001D57EA"/>
    <w:rsid w:val="001D58E2"/>
    <w:rsid w:val="001D69A1"/>
    <w:rsid w:val="001E0D88"/>
    <w:rsid w:val="001E2991"/>
    <w:rsid w:val="001E2BB7"/>
    <w:rsid w:val="001E5E30"/>
    <w:rsid w:val="001E7003"/>
    <w:rsid w:val="001F0886"/>
    <w:rsid w:val="001F52A7"/>
    <w:rsid w:val="0020360E"/>
    <w:rsid w:val="00205B25"/>
    <w:rsid w:val="00205C5B"/>
    <w:rsid w:val="00214466"/>
    <w:rsid w:val="002146B9"/>
    <w:rsid w:val="00216C3F"/>
    <w:rsid w:val="00221A54"/>
    <w:rsid w:val="00222A1E"/>
    <w:rsid w:val="0022632D"/>
    <w:rsid w:val="002268B7"/>
    <w:rsid w:val="0023004D"/>
    <w:rsid w:val="0023230F"/>
    <w:rsid w:val="00233941"/>
    <w:rsid w:val="00236A6A"/>
    <w:rsid w:val="00236CFD"/>
    <w:rsid w:val="002372B4"/>
    <w:rsid w:val="00237747"/>
    <w:rsid w:val="00237812"/>
    <w:rsid w:val="00240947"/>
    <w:rsid w:val="00241608"/>
    <w:rsid w:val="00243544"/>
    <w:rsid w:val="00245249"/>
    <w:rsid w:val="00245322"/>
    <w:rsid w:val="00245C59"/>
    <w:rsid w:val="00250292"/>
    <w:rsid w:val="00250319"/>
    <w:rsid w:val="00251D5E"/>
    <w:rsid w:val="00252DBF"/>
    <w:rsid w:val="00256F4D"/>
    <w:rsid w:val="00260266"/>
    <w:rsid w:val="002606C4"/>
    <w:rsid w:val="002619F6"/>
    <w:rsid w:val="00263305"/>
    <w:rsid w:val="002667F9"/>
    <w:rsid w:val="00267066"/>
    <w:rsid w:val="00267A88"/>
    <w:rsid w:val="002773DC"/>
    <w:rsid w:val="00282EA5"/>
    <w:rsid w:val="0028699A"/>
    <w:rsid w:val="002871F3"/>
    <w:rsid w:val="00290D7A"/>
    <w:rsid w:val="00292BFC"/>
    <w:rsid w:val="002940ED"/>
    <w:rsid w:val="0029591B"/>
    <w:rsid w:val="00295B38"/>
    <w:rsid w:val="00297AAE"/>
    <w:rsid w:val="002A16FB"/>
    <w:rsid w:val="002A358C"/>
    <w:rsid w:val="002A4EF7"/>
    <w:rsid w:val="002A5970"/>
    <w:rsid w:val="002A6FBD"/>
    <w:rsid w:val="002A7AEA"/>
    <w:rsid w:val="002B038E"/>
    <w:rsid w:val="002B27D0"/>
    <w:rsid w:val="002B2B29"/>
    <w:rsid w:val="002B4637"/>
    <w:rsid w:val="002B5912"/>
    <w:rsid w:val="002C13D6"/>
    <w:rsid w:val="002C23F1"/>
    <w:rsid w:val="002C25E6"/>
    <w:rsid w:val="002C2857"/>
    <w:rsid w:val="002C4A38"/>
    <w:rsid w:val="002C61F7"/>
    <w:rsid w:val="002D2A91"/>
    <w:rsid w:val="002D7FF3"/>
    <w:rsid w:val="002E17CE"/>
    <w:rsid w:val="002E1BB8"/>
    <w:rsid w:val="002E286E"/>
    <w:rsid w:val="002E3A08"/>
    <w:rsid w:val="002E3F4F"/>
    <w:rsid w:val="002E51AD"/>
    <w:rsid w:val="002E7C93"/>
    <w:rsid w:val="002F087C"/>
    <w:rsid w:val="002F4FF5"/>
    <w:rsid w:val="002F6A5E"/>
    <w:rsid w:val="0030099D"/>
    <w:rsid w:val="003013A2"/>
    <w:rsid w:val="003061B3"/>
    <w:rsid w:val="00311869"/>
    <w:rsid w:val="00313528"/>
    <w:rsid w:val="0031598C"/>
    <w:rsid w:val="0032028F"/>
    <w:rsid w:val="0032085E"/>
    <w:rsid w:val="0032095B"/>
    <w:rsid w:val="00326653"/>
    <w:rsid w:val="00330A25"/>
    <w:rsid w:val="00330D51"/>
    <w:rsid w:val="003325BF"/>
    <w:rsid w:val="0033365B"/>
    <w:rsid w:val="00334A51"/>
    <w:rsid w:val="00335E59"/>
    <w:rsid w:val="0033626A"/>
    <w:rsid w:val="00337BD6"/>
    <w:rsid w:val="003410C8"/>
    <w:rsid w:val="00351663"/>
    <w:rsid w:val="00351C58"/>
    <w:rsid w:val="003527B1"/>
    <w:rsid w:val="00353BF5"/>
    <w:rsid w:val="00353F3A"/>
    <w:rsid w:val="0035409B"/>
    <w:rsid w:val="00361812"/>
    <w:rsid w:val="003618F9"/>
    <w:rsid w:val="00361AB9"/>
    <w:rsid w:val="00361E6E"/>
    <w:rsid w:val="003621D1"/>
    <w:rsid w:val="00364CF3"/>
    <w:rsid w:val="0036770B"/>
    <w:rsid w:val="00370A73"/>
    <w:rsid w:val="00372BEC"/>
    <w:rsid w:val="0037698C"/>
    <w:rsid w:val="003810E9"/>
    <w:rsid w:val="003837FD"/>
    <w:rsid w:val="003907B5"/>
    <w:rsid w:val="00390B75"/>
    <w:rsid w:val="00397436"/>
    <w:rsid w:val="0039765A"/>
    <w:rsid w:val="003A0F68"/>
    <w:rsid w:val="003A2B85"/>
    <w:rsid w:val="003A4604"/>
    <w:rsid w:val="003A634D"/>
    <w:rsid w:val="003A728F"/>
    <w:rsid w:val="003A7BCA"/>
    <w:rsid w:val="003B0A30"/>
    <w:rsid w:val="003B2BD3"/>
    <w:rsid w:val="003B4F67"/>
    <w:rsid w:val="003B5AE4"/>
    <w:rsid w:val="003B780D"/>
    <w:rsid w:val="003B7993"/>
    <w:rsid w:val="003C1463"/>
    <w:rsid w:val="003C2E67"/>
    <w:rsid w:val="003C37E7"/>
    <w:rsid w:val="003C53C7"/>
    <w:rsid w:val="003C650C"/>
    <w:rsid w:val="003C7B1A"/>
    <w:rsid w:val="003D213C"/>
    <w:rsid w:val="003D2A68"/>
    <w:rsid w:val="003D37C6"/>
    <w:rsid w:val="003E0448"/>
    <w:rsid w:val="003E21C7"/>
    <w:rsid w:val="003F02F3"/>
    <w:rsid w:val="003F183E"/>
    <w:rsid w:val="003F2C08"/>
    <w:rsid w:val="003F4E8A"/>
    <w:rsid w:val="003F4F93"/>
    <w:rsid w:val="003F5F77"/>
    <w:rsid w:val="003F72AE"/>
    <w:rsid w:val="004012FB"/>
    <w:rsid w:val="004047BC"/>
    <w:rsid w:val="00404C86"/>
    <w:rsid w:val="00407B87"/>
    <w:rsid w:val="00412972"/>
    <w:rsid w:val="004138A1"/>
    <w:rsid w:val="004163B4"/>
    <w:rsid w:val="004200F4"/>
    <w:rsid w:val="0042501B"/>
    <w:rsid w:val="00431149"/>
    <w:rsid w:val="00434D81"/>
    <w:rsid w:val="0043619A"/>
    <w:rsid w:val="0044005A"/>
    <w:rsid w:val="00442376"/>
    <w:rsid w:val="00443B96"/>
    <w:rsid w:val="00444426"/>
    <w:rsid w:val="00445A01"/>
    <w:rsid w:val="00447640"/>
    <w:rsid w:val="00447ACE"/>
    <w:rsid w:val="004505CA"/>
    <w:rsid w:val="00453FE1"/>
    <w:rsid w:val="00456031"/>
    <w:rsid w:val="0045688D"/>
    <w:rsid w:val="004601DF"/>
    <w:rsid w:val="00460DEB"/>
    <w:rsid w:val="0046592F"/>
    <w:rsid w:val="00470B46"/>
    <w:rsid w:val="00470F0E"/>
    <w:rsid w:val="00471C39"/>
    <w:rsid w:val="004746F1"/>
    <w:rsid w:val="0047590B"/>
    <w:rsid w:val="00475EE0"/>
    <w:rsid w:val="00476124"/>
    <w:rsid w:val="004767F4"/>
    <w:rsid w:val="00477042"/>
    <w:rsid w:val="004779D0"/>
    <w:rsid w:val="00477EC0"/>
    <w:rsid w:val="00480AC6"/>
    <w:rsid w:val="0048104B"/>
    <w:rsid w:val="00482E57"/>
    <w:rsid w:val="00482FA1"/>
    <w:rsid w:val="00483051"/>
    <w:rsid w:val="00487489"/>
    <w:rsid w:val="00487FF2"/>
    <w:rsid w:val="004905A2"/>
    <w:rsid w:val="00494996"/>
    <w:rsid w:val="0049679F"/>
    <w:rsid w:val="004A01B1"/>
    <w:rsid w:val="004A55AC"/>
    <w:rsid w:val="004A69E4"/>
    <w:rsid w:val="004A7DEB"/>
    <w:rsid w:val="004A7FFC"/>
    <w:rsid w:val="004B2951"/>
    <w:rsid w:val="004B3239"/>
    <w:rsid w:val="004B4CAD"/>
    <w:rsid w:val="004B51AE"/>
    <w:rsid w:val="004B7A23"/>
    <w:rsid w:val="004C153E"/>
    <w:rsid w:val="004C4B53"/>
    <w:rsid w:val="004C4C8F"/>
    <w:rsid w:val="004D0FD8"/>
    <w:rsid w:val="004D2C8E"/>
    <w:rsid w:val="004D3636"/>
    <w:rsid w:val="004D36CA"/>
    <w:rsid w:val="004D39FA"/>
    <w:rsid w:val="004D41FE"/>
    <w:rsid w:val="004D4F09"/>
    <w:rsid w:val="004D5623"/>
    <w:rsid w:val="004D7607"/>
    <w:rsid w:val="004D797C"/>
    <w:rsid w:val="004D7EF6"/>
    <w:rsid w:val="004E1614"/>
    <w:rsid w:val="004E2CCB"/>
    <w:rsid w:val="004E6F0A"/>
    <w:rsid w:val="004F1C69"/>
    <w:rsid w:val="004F28D2"/>
    <w:rsid w:val="004F323D"/>
    <w:rsid w:val="004F44D2"/>
    <w:rsid w:val="00502E0C"/>
    <w:rsid w:val="00504055"/>
    <w:rsid w:val="00506359"/>
    <w:rsid w:val="0050644A"/>
    <w:rsid w:val="00506BFE"/>
    <w:rsid w:val="0051652A"/>
    <w:rsid w:val="005167C5"/>
    <w:rsid w:val="00517B1D"/>
    <w:rsid w:val="00534717"/>
    <w:rsid w:val="0054079E"/>
    <w:rsid w:val="00545795"/>
    <w:rsid w:val="005475EE"/>
    <w:rsid w:val="00550819"/>
    <w:rsid w:val="0055152B"/>
    <w:rsid w:val="00552F74"/>
    <w:rsid w:val="00553662"/>
    <w:rsid w:val="00554128"/>
    <w:rsid w:val="00555405"/>
    <w:rsid w:val="00556547"/>
    <w:rsid w:val="005570A5"/>
    <w:rsid w:val="00560986"/>
    <w:rsid w:val="00562C35"/>
    <w:rsid w:val="00562E32"/>
    <w:rsid w:val="00566ADB"/>
    <w:rsid w:val="00567432"/>
    <w:rsid w:val="00567CEF"/>
    <w:rsid w:val="005732CA"/>
    <w:rsid w:val="0057539C"/>
    <w:rsid w:val="00576A06"/>
    <w:rsid w:val="00580291"/>
    <w:rsid w:val="005803E3"/>
    <w:rsid w:val="00583F7B"/>
    <w:rsid w:val="005849D9"/>
    <w:rsid w:val="005871CE"/>
    <w:rsid w:val="00587747"/>
    <w:rsid w:val="00590B78"/>
    <w:rsid w:val="00592BDA"/>
    <w:rsid w:val="005940CD"/>
    <w:rsid w:val="00594550"/>
    <w:rsid w:val="00595E01"/>
    <w:rsid w:val="005968E1"/>
    <w:rsid w:val="00597224"/>
    <w:rsid w:val="005A12DF"/>
    <w:rsid w:val="005A2C7B"/>
    <w:rsid w:val="005A7867"/>
    <w:rsid w:val="005B128C"/>
    <w:rsid w:val="005B2575"/>
    <w:rsid w:val="005B2C4A"/>
    <w:rsid w:val="005B462D"/>
    <w:rsid w:val="005B70A5"/>
    <w:rsid w:val="005C0658"/>
    <w:rsid w:val="005C0D07"/>
    <w:rsid w:val="005C16CA"/>
    <w:rsid w:val="005C2666"/>
    <w:rsid w:val="005C3E20"/>
    <w:rsid w:val="005C4185"/>
    <w:rsid w:val="005C538E"/>
    <w:rsid w:val="005C5D72"/>
    <w:rsid w:val="005C6F14"/>
    <w:rsid w:val="005C7661"/>
    <w:rsid w:val="005C7922"/>
    <w:rsid w:val="005D521F"/>
    <w:rsid w:val="005D5E86"/>
    <w:rsid w:val="005E0A94"/>
    <w:rsid w:val="005E270D"/>
    <w:rsid w:val="005E47C7"/>
    <w:rsid w:val="005E62AA"/>
    <w:rsid w:val="005E6488"/>
    <w:rsid w:val="005E67D3"/>
    <w:rsid w:val="005E6A60"/>
    <w:rsid w:val="005F3AA9"/>
    <w:rsid w:val="005F560B"/>
    <w:rsid w:val="00603641"/>
    <w:rsid w:val="00603C29"/>
    <w:rsid w:val="0060441E"/>
    <w:rsid w:val="0060702F"/>
    <w:rsid w:val="00610CF8"/>
    <w:rsid w:val="00611BF7"/>
    <w:rsid w:val="00617E84"/>
    <w:rsid w:val="006214DA"/>
    <w:rsid w:val="00621B38"/>
    <w:rsid w:val="00621B56"/>
    <w:rsid w:val="0062366B"/>
    <w:rsid w:val="00623DA6"/>
    <w:rsid w:val="00624CD9"/>
    <w:rsid w:val="00625278"/>
    <w:rsid w:val="00625B1F"/>
    <w:rsid w:val="00625C4C"/>
    <w:rsid w:val="006275D0"/>
    <w:rsid w:val="00632C6B"/>
    <w:rsid w:val="00632D9B"/>
    <w:rsid w:val="0063488A"/>
    <w:rsid w:val="00636B51"/>
    <w:rsid w:val="00644412"/>
    <w:rsid w:val="00645455"/>
    <w:rsid w:val="006568BC"/>
    <w:rsid w:val="0065695C"/>
    <w:rsid w:val="00657F77"/>
    <w:rsid w:val="00663BA2"/>
    <w:rsid w:val="0067254B"/>
    <w:rsid w:val="00675A76"/>
    <w:rsid w:val="0068054A"/>
    <w:rsid w:val="00682142"/>
    <w:rsid w:val="006843AE"/>
    <w:rsid w:val="006849F9"/>
    <w:rsid w:val="0068639B"/>
    <w:rsid w:val="00690957"/>
    <w:rsid w:val="006935BC"/>
    <w:rsid w:val="00695B41"/>
    <w:rsid w:val="00696ADC"/>
    <w:rsid w:val="00697C6C"/>
    <w:rsid w:val="006A0C63"/>
    <w:rsid w:val="006A7741"/>
    <w:rsid w:val="006B0D90"/>
    <w:rsid w:val="006B30B5"/>
    <w:rsid w:val="006B36F3"/>
    <w:rsid w:val="006B674A"/>
    <w:rsid w:val="006B6AE8"/>
    <w:rsid w:val="006B7679"/>
    <w:rsid w:val="006C3367"/>
    <w:rsid w:val="006C5283"/>
    <w:rsid w:val="006C64BB"/>
    <w:rsid w:val="006C6FC4"/>
    <w:rsid w:val="006D0380"/>
    <w:rsid w:val="006D1CA3"/>
    <w:rsid w:val="006D2B32"/>
    <w:rsid w:val="006D53FB"/>
    <w:rsid w:val="006D5EA5"/>
    <w:rsid w:val="006D6C18"/>
    <w:rsid w:val="006E07D8"/>
    <w:rsid w:val="006E25D3"/>
    <w:rsid w:val="006E2EF8"/>
    <w:rsid w:val="006E4A62"/>
    <w:rsid w:val="006E7055"/>
    <w:rsid w:val="006E7085"/>
    <w:rsid w:val="006F01A6"/>
    <w:rsid w:val="006F3F0A"/>
    <w:rsid w:val="006F6E72"/>
    <w:rsid w:val="0071360A"/>
    <w:rsid w:val="00713A17"/>
    <w:rsid w:val="007174D1"/>
    <w:rsid w:val="00717C9E"/>
    <w:rsid w:val="007206D5"/>
    <w:rsid w:val="007222CB"/>
    <w:rsid w:val="0072251B"/>
    <w:rsid w:val="00722987"/>
    <w:rsid w:val="007237F9"/>
    <w:rsid w:val="00724722"/>
    <w:rsid w:val="00724E4A"/>
    <w:rsid w:val="00730C28"/>
    <w:rsid w:val="00731281"/>
    <w:rsid w:val="007333C4"/>
    <w:rsid w:val="007358EE"/>
    <w:rsid w:val="007359C4"/>
    <w:rsid w:val="00737243"/>
    <w:rsid w:val="007375E9"/>
    <w:rsid w:val="00737CE7"/>
    <w:rsid w:val="00740223"/>
    <w:rsid w:val="00740C16"/>
    <w:rsid w:val="007424F4"/>
    <w:rsid w:val="0074307E"/>
    <w:rsid w:val="00743E33"/>
    <w:rsid w:val="00744542"/>
    <w:rsid w:val="00744B7F"/>
    <w:rsid w:val="00746ABA"/>
    <w:rsid w:val="007479FF"/>
    <w:rsid w:val="00750A27"/>
    <w:rsid w:val="00750DCC"/>
    <w:rsid w:val="00751740"/>
    <w:rsid w:val="00763C1C"/>
    <w:rsid w:val="00765B5D"/>
    <w:rsid w:val="00770192"/>
    <w:rsid w:val="00775550"/>
    <w:rsid w:val="00781DB9"/>
    <w:rsid w:val="00782B3F"/>
    <w:rsid w:val="00785F2B"/>
    <w:rsid w:val="007930AF"/>
    <w:rsid w:val="007933F5"/>
    <w:rsid w:val="007A163B"/>
    <w:rsid w:val="007A16CA"/>
    <w:rsid w:val="007A4BF4"/>
    <w:rsid w:val="007A6308"/>
    <w:rsid w:val="007B1B1F"/>
    <w:rsid w:val="007B2451"/>
    <w:rsid w:val="007B30F9"/>
    <w:rsid w:val="007C50E4"/>
    <w:rsid w:val="007C6787"/>
    <w:rsid w:val="007C72CA"/>
    <w:rsid w:val="007D1760"/>
    <w:rsid w:val="007D46F8"/>
    <w:rsid w:val="007D5C79"/>
    <w:rsid w:val="007E135C"/>
    <w:rsid w:val="007E181C"/>
    <w:rsid w:val="007E2324"/>
    <w:rsid w:val="007E3E92"/>
    <w:rsid w:val="007E4BE2"/>
    <w:rsid w:val="007E7CC6"/>
    <w:rsid w:val="007F258A"/>
    <w:rsid w:val="007F2C4F"/>
    <w:rsid w:val="008011DB"/>
    <w:rsid w:val="008035D5"/>
    <w:rsid w:val="008066B7"/>
    <w:rsid w:val="00806FD6"/>
    <w:rsid w:val="00813723"/>
    <w:rsid w:val="008143AF"/>
    <w:rsid w:val="0081486C"/>
    <w:rsid w:val="00817449"/>
    <w:rsid w:val="0082073E"/>
    <w:rsid w:val="00820BAC"/>
    <w:rsid w:val="00820FE8"/>
    <w:rsid w:val="00821145"/>
    <w:rsid w:val="00822057"/>
    <w:rsid w:val="008220D3"/>
    <w:rsid w:val="008222D1"/>
    <w:rsid w:val="00827F8D"/>
    <w:rsid w:val="008351B3"/>
    <w:rsid w:val="00835510"/>
    <w:rsid w:val="008400B6"/>
    <w:rsid w:val="00840211"/>
    <w:rsid w:val="00841152"/>
    <w:rsid w:val="008417A3"/>
    <w:rsid w:val="008428EF"/>
    <w:rsid w:val="00844489"/>
    <w:rsid w:val="00845ACF"/>
    <w:rsid w:val="008535FA"/>
    <w:rsid w:val="0085533D"/>
    <w:rsid w:val="00864A14"/>
    <w:rsid w:val="00864D5D"/>
    <w:rsid w:val="00867A60"/>
    <w:rsid w:val="00867A8D"/>
    <w:rsid w:val="008730C1"/>
    <w:rsid w:val="00874AAA"/>
    <w:rsid w:val="00875BE6"/>
    <w:rsid w:val="0087776B"/>
    <w:rsid w:val="00877C5D"/>
    <w:rsid w:val="0088340D"/>
    <w:rsid w:val="00883F30"/>
    <w:rsid w:val="00886D96"/>
    <w:rsid w:val="00891A83"/>
    <w:rsid w:val="008926F8"/>
    <w:rsid w:val="0089637D"/>
    <w:rsid w:val="0089686D"/>
    <w:rsid w:val="008A0AE7"/>
    <w:rsid w:val="008A66BE"/>
    <w:rsid w:val="008A69FE"/>
    <w:rsid w:val="008B2EF7"/>
    <w:rsid w:val="008B3232"/>
    <w:rsid w:val="008B3399"/>
    <w:rsid w:val="008B670F"/>
    <w:rsid w:val="008B746E"/>
    <w:rsid w:val="008C2131"/>
    <w:rsid w:val="008C2C3E"/>
    <w:rsid w:val="008C2EDF"/>
    <w:rsid w:val="008C3593"/>
    <w:rsid w:val="008C4D57"/>
    <w:rsid w:val="008C5FB1"/>
    <w:rsid w:val="008C7085"/>
    <w:rsid w:val="008D1A76"/>
    <w:rsid w:val="008D79B8"/>
    <w:rsid w:val="008E0B02"/>
    <w:rsid w:val="008E2525"/>
    <w:rsid w:val="008E2852"/>
    <w:rsid w:val="008E3F60"/>
    <w:rsid w:val="008E5569"/>
    <w:rsid w:val="008E67A4"/>
    <w:rsid w:val="008F03E4"/>
    <w:rsid w:val="008F1AD2"/>
    <w:rsid w:val="008F3517"/>
    <w:rsid w:val="008F5A44"/>
    <w:rsid w:val="008F5F86"/>
    <w:rsid w:val="009018FA"/>
    <w:rsid w:val="009026AC"/>
    <w:rsid w:val="00903484"/>
    <w:rsid w:val="00904EE9"/>
    <w:rsid w:val="00906019"/>
    <w:rsid w:val="009107C9"/>
    <w:rsid w:val="0091162A"/>
    <w:rsid w:val="00911F12"/>
    <w:rsid w:val="00915194"/>
    <w:rsid w:val="00922029"/>
    <w:rsid w:val="009236BC"/>
    <w:rsid w:val="00926069"/>
    <w:rsid w:val="009260EF"/>
    <w:rsid w:val="00926C27"/>
    <w:rsid w:val="0092784D"/>
    <w:rsid w:val="0093117D"/>
    <w:rsid w:val="0093141B"/>
    <w:rsid w:val="00931F9C"/>
    <w:rsid w:val="00937508"/>
    <w:rsid w:val="00940ECE"/>
    <w:rsid w:val="009428C0"/>
    <w:rsid w:val="00944685"/>
    <w:rsid w:val="009505FC"/>
    <w:rsid w:val="009568B4"/>
    <w:rsid w:val="00957C75"/>
    <w:rsid w:val="009639EB"/>
    <w:rsid w:val="00965E7F"/>
    <w:rsid w:val="00966978"/>
    <w:rsid w:val="0096719C"/>
    <w:rsid w:val="0097319B"/>
    <w:rsid w:val="009735F2"/>
    <w:rsid w:val="009743A2"/>
    <w:rsid w:val="009752AC"/>
    <w:rsid w:val="00975DC4"/>
    <w:rsid w:val="0097675F"/>
    <w:rsid w:val="009775FB"/>
    <w:rsid w:val="00977663"/>
    <w:rsid w:val="00977C49"/>
    <w:rsid w:val="00981A6F"/>
    <w:rsid w:val="00983136"/>
    <w:rsid w:val="0098399C"/>
    <w:rsid w:val="00985F61"/>
    <w:rsid w:val="00990D32"/>
    <w:rsid w:val="00990FC9"/>
    <w:rsid w:val="0099339B"/>
    <w:rsid w:val="00994CE9"/>
    <w:rsid w:val="00995EC6"/>
    <w:rsid w:val="009A2EAD"/>
    <w:rsid w:val="009A33BF"/>
    <w:rsid w:val="009A3831"/>
    <w:rsid w:val="009A54BA"/>
    <w:rsid w:val="009A6A49"/>
    <w:rsid w:val="009B0755"/>
    <w:rsid w:val="009B3F8C"/>
    <w:rsid w:val="009B74F0"/>
    <w:rsid w:val="009B78C7"/>
    <w:rsid w:val="009C0FAD"/>
    <w:rsid w:val="009C1239"/>
    <w:rsid w:val="009C1661"/>
    <w:rsid w:val="009C22A6"/>
    <w:rsid w:val="009C2336"/>
    <w:rsid w:val="009C37FC"/>
    <w:rsid w:val="009C5964"/>
    <w:rsid w:val="009D49C5"/>
    <w:rsid w:val="009D5D14"/>
    <w:rsid w:val="009E23F5"/>
    <w:rsid w:val="009E431C"/>
    <w:rsid w:val="009E477E"/>
    <w:rsid w:val="009E5A35"/>
    <w:rsid w:val="009E5CAD"/>
    <w:rsid w:val="009F5853"/>
    <w:rsid w:val="009F6ECA"/>
    <w:rsid w:val="00A02202"/>
    <w:rsid w:val="00A047A9"/>
    <w:rsid w:val="00A05BF9"/>
    <w:rsid w:val="00A1049F"/>
    <w:rsid w:val="00A12397"/>
    <w:rsid w:val="00A1254B"/>
    <w:rsid w:val="00A12B4B"/>
    <w:rsid w:val="00A13E77"/>
    <w:rsid w:val="00A156D0"/>
    <w:rsid w:val="00A16E54"/>
    <w:rsid w:val="00A23BC0"/>
    <w:rsid w:val="00A266A8"/>
    <w:rsid w:val="00A309E9"/>
    <w:rsid w:val="00A35032"/>
    <w:rsid w:val="00A361AE"/>
    <w:rsid w:val="00A41820"/>
    <w:rsid w:val="00A4267F"/>
    <w:rsid w:val="00A42FA5"/>
    <w:rsid w:val="00A44E90"/>
    <w:rsid w:val="00A4719A"/>
    <w:rsid w:val="00A50BF7"/>
    <w:rsid w:val="00A557B4"/>
    <w:rsid w:val="00A612F3"/>
    <w:rsid w:val="00A65886"/>
    <w:rsid w:val="00A66EDE"/>
    <w:rsid w:val="00A677CF"/>
    <w:rsid w:val="00A72CDC"/>
    <w:rsid w:val="00A73274"/>
    <w:rsid w:val="00A77584"/>
    <w:rsid w:val="00A80417"/>
    <w:rsid w:val="00A81A23"/>
    <w:rsid w:val="00A9063C"/>
    <w:rsid w:val="00A93457"/>
    <w:rsid w:val="00A976F3"/>
    <w:rsid w:val="00AA1E29"/>
    <w:rsid w:val="00AA32EF"/>
    <w:rsid w:val="00AA6736"/>
    <w:rsid w:val="00AA7769"/>
    <w:rsid w:val="00AB4819"/>
    <w:rsid w:val="00AB5C2B"/>
    <w:rsid w:val="00AB78D3"/>
    <w:rsid w:val="00AC0C11"/>
    <w:rsid w:val="00AC155E"/>
    <w:rsid w:val="00AC3C86"/>
    <w:rsid w:val="00AC4224"/>
    <w:rsid w:val="00AC4949"/>
    <w:rsid w:val="00AC5FC6"/>
    <w:rsid w:val="00AC6E90"/>
    <w:rsid w:val="00AC772E"/>
    <w:rsid w:val="00AD204F"/>
    <w:rsid w:val="00AD40D9"/>
    <w:rsid w:val="00AD4FB6"/>
    <w:rsid w:val="00AD5E00"/>
    <w:rsid w:val="00AD643A"/>
    <w:rsid w:val="00AE1002"/>
    <w:rsid w:val="00AE1F92"/>
    <w:rsid w:val="00AE30BF"/>
    <w:rsid w:val="00AE6DAB"/>
    <w:rsid w:val="00AF0094"/>
    <w:rsid w:val="00AF1781"/>
    <w:rsid w:val="00AF51B5"/>
    <w:rsid w:val="00AF5BF4"/>
    <w:rsid w:val="00AF6A1B"/>
    <w:rsid w:val="00B00F17"/>
    <w:rsid w:val="00B02631"/>
    <w:rsid w:val="00B03744"/>
    <w:rsid w:val="00B07F23"/>
    <w:rsid w:val="00B17C0A"/>
    <w:rsid w:val="00B2511E"/>
    <w:rsid w:val="00B25857"/>
    <w:rsid w:val="00B31125"/>
    <w:rsid w:val="00B3200B"/>
    <w:rsid w:val="00B32672"/>
    <w:rsid w:val="00B34B55"/>
    <w:rsid w:val="00B3552F"/>
    <w:rsid w:val="00B40EAD"/>
    <w:rsid w:val="00B42BF7"/>
    <w:rsid w:val="00B43849"/>
    <w:rsid w:val="00B44293"/>
    <w:rsid w:val="00B4771F"/>
    <w:rsid w:val="00B5196C"/>
    <w:rsid w:val="00B53E01"/>
    <w:rsid w:val="00B54DCB"/>
    <w:rsid w:val="00B55EAB"/>
    <w:rsid w:val="00B5661D"/>
    <w:rsid w:val="00B608D2"/>
    <w:rsid w:val="00B643F1"/>
    <w:rsid w:val="00B66B09"/>
    <w:rsid w:val="00B670E9"/>
    <w:rsid w:val="00B721DE"/>
    <w:rsid w:val="00B722B3"/>
    <w:rsid w:val="00B726CC"/>
    <w:rsid w:val="00B75877"/>
    <w:rsid w:val="00B8464D"/>
    <w:rsid w:val="00B9549A"/>
    <w:rsid w:val="00B95B01"/>
    <w:rsid w:val="00B9671D"/>
    <w:rsid w:val="00B975A9"/>
    <w:rsid w:val="00BA13BD"/>
    <w:rsid w:val="00BA26EE"/>
    <w:rsid w:val="00BA2E62"/>
    <w:rsid w:val="00BA5937"/>
    <w:rsid w:val="00BA5BBD"/>
    <w:rsid w:val="00BA7250"/>
    <w:rsid w:val="00BA741F"/>
    <w:rsid w:val="00BB06FB"/>
    <w:rsid w:val="00BB4417"/>
    <w:rsid w:val="00BB6CE7"/>
    <w:rsid w:val="00BC608C"/>
    <w:rsid w:val="00BD3155"/>
    <w:rsid w:val="00BD68B9"/>
    <w:rsid w:val="00BE0169"/>
    <w:rsid w:val="00BE0298"/>
    <w:rsid w:val="00BE0EE5"/>
    <w:rsid w:val="00BE2309"/>
    <w:rsid w:val="00BE27A3"/>
    <w:rsid w:val="00BE34DB"/>
    <w:rsid w:val="00BE563D"/>
    <w:rsid w:val="00BE5F41"/>
    <w:rsid w:val="00BF38AF"/>
    <w:rsid w:val="00BF50B9"/>
    <w:rsid w:val="00BF69AF"/>
    <w:rsid w:val="00C00480"/>
    <w:rsid w:val="00C0106B"/>
    <w:rsid w:val="00C01513"/>
    <w:rsid w:val="00C03211"/>
    <w:rsid w:val="00C03230"/>
    <w:rsid w:val="00C05093"/>
    <w:rsid w:val="00C074B4"/>
    <w:rsid w:val="00C1459D"/>
    <w:rsid w:val="00C16DC6"/>
    <w:rsid w:val="00C17291"/>
    <w:rsid w:val="00C219D0"/>
    <w:rsid w:val="00C27191"/>
    <w:rsid w:val="00C2766B"/>
    <w:rsid w:val="00C305E8"/>
    <w:rsid w:val="00C315D5"/>
    <w:rsid w:val="00C32599"/>
    <w:rsid w:val="00C353D1"/>
    <w:rsid w:val="00C35AC8"/>
    <w:rsid w:val="00C40469"/>
    <w:rsid w:val="00C40F32"/>
    <w:rsid w:val="00C44529"/>
    <w:rsid w:val="00C44D0F"/>
    <w:rsid w:val="00C44F4D"/>
    <w:rsid w:val="00C45CB2"/>
    <w:rsid w:val="00C47086"/>
    <w:rsid w:val="00C50944"/>
    <w:rsid w:val="00C54939"/>
    <w:rsid w:val="00C57541"/>
    <w:rsid w:val="00C6078E"/>
    <w:rsid w:val="00C705F8"/>
    <w:rsid w:val="00C70C70"/>
    <w:rsid w:val="00C72761"/>
    <w:rsid w:val="00C75BB9"/>
    <w:rsid w:val="00C76C3B"/>
    <w:rsid w:val="00C80EDA"/>
    <w:rsid w:val="00C82EDA"/>
    <w:rsid w:val="00C831F2"/>
    <w:rsid w:val="00C844B2"/>
    <w:rsid w:val="00C84573"/>
    <w:rsid w:val="00C84E74"/>
    <w:rsid w:val="00C87AD1"/>
    <w:rsid w:val="00C9003F"/>
    <w:rsid w:val="00C91B3E"/>
    <w:rsid w:val="00C91F82"/>
    <w:rsid w:val="00CA1275"/>
    <w:rsid w:val="00CA1EA9"/>
    <w:rsid w:val="00CA3B80"/>
    <w:rsid w:val="00CA5C4D"/>
    <w:rsid w:val="00CB202F"/>
    <w:rsid w:val="00CB353D"/>
    <w:rsid w:val="00CB6027"/>
    <w:rsid w:val="00CB759A"/>
    <w:rsid w:val="00CC055B"/>
    <w:rsid w:val="00CC09F7"/>
    <w:rsid w:val="00CC17FF"/>
    <w:rsid w:val="00CC185F"/>
    <w:rsid w:val="00CC204D"/>
    <w:rsid w:val="00CC2796"/>
    <w:rsid w:val="00CC2A3E"/>
    <w:rsid w:val="00CD5756"/>
    <w:rsid w:val="00CD62A0"/>
    <w:rsid w:val="00CE0349"/>
    <w:rsid w:val="00CE3846"/>
    <w:rsid w:val="00CE5ADE"/>
    <w:rsid w:val="00CE5FC0"/>
    <w:rsid w:val="00CE70F8"/>
    <w:rsid w:val="00CF309B"/>
    <w:rsid w:val="00CF56B9"/>
    <w:rsid w:val="00CF6CEB"/>
    <w:rsid w:val="00D00DD3"/>
    <w:rsid w:val="00D057B8"/>
    <w:rsid w:val="00D10320"/>
    <w:rsid w:val="00D16425"/>
    <w:rsid w:val="00D16D46"/>
    <w:rsid w:val="00D17EB5"/>
    <w:rsid w:val="00D20F78"/>
    <w:rsid w:val="00D215EC"/>
    <w:rsid w:val="00D27148"/>
    <w:rsid w:val="00D27978"/>
    <w:rsid w:val="00D30800"/>
    <w:rsid w:val="00D31904"/>
    <w:rsid w:val="00D332B9"/>
    <w:rsid w:val="00D345C1"/>
    <w:rsid w:val="00D34AFB"/>
    <w:rsid w:val="00D35FE4"/>
    <w:rsid w:val="00D376AB"/>
    <w:rsid w:val="00D37CEA"/>
    <w:rsid w:val="00D5000A"/>
    <w:rsid w:val="00D507BC"/>
    <w:rsid w:val="00D55092"/>
    <w:rsid w:val="00D552A5"/>
    <w:rsid w:val="00D6283F"/>
    <w:rsid w:val="00D62BF1"/>
    <w:rsid w:val="00D63DBD"/>
    <w:rsid w:val="00D65F7B"/>
    <w:rsid w:val="00D7363D"/>
    <w:rsid w:val="00D76082"/>
    <w:rsid w:val="00D80A9F"/>
    <w:rsid w:val="00D811AC"/>
    <w:rsid w:val="00D81453"/>
    <w:rsid w:val="00D82DDD"/>
    <w:rsid w:val="00D8580C"/>
    <w:rsid w:val="00D8674C"/>
    <w:rsid w:val="00D93088"/>
    <w:rsid w:val="00D933BA"/>
    <w:rsid w:val="00D945B4"/>
    <w:rsid w:val="00D97B6A"/>
    <w:rsid w:val="00D97EF1"/>
    <w:rsid w:val="00DA27BA"/>
    <w:rsid w:val="00DA2E73"/>
    <w:rsid w:val="00DA474C"/>
    <w:rsid w:val="00DA525E"/>
    <w:rsid w:val="00DB0539"/>
    <w:rsid w:val="00DB1F3D"/>
    <w:rsid w:val="00DB2477"/>
    <w:rsid w:val="00DB4997"/>
    <w:rsid w:val="00DB58D8"/>
    <w:rsid w:val="00DB7C62"/>
    <w:rsid w:val="00DB7D61"/>
    <w:rsid w:val="00DB7DD3"/>
    <w:rsid w:val="00DC0086"/>
    <w:rsid w:val="00DC16A5"/>
    <w:rsid w:val="00DC5082"/>
    <w:rsid w:val="00DC52D3"/>
    <w:rsid w:val="00DD1425"/>
    <w:rsid w:val="00DD518C"/>
    <w:rsid w:val="00DD6CEA"/>
    <w:rsid w:val="00DD749C"/>
    <w:rsid w:val="00DE51A3"/>
    <w:rsid w:val="00DF17D4"/>
    <w:rsid w:val="00DF38C0"/>
    <w:rsid w:val="00DF44AF"/>
    <w:rsid w:val="00DF6189"/>
    <w:rsid w:val="00DF7599"/>
    <w:rsid w:val="00E0069D"/>
    <w:rsid w:val="00E008B0"/>
    <w:rsid w:val="00E022A7"/>
    <w:rsid w:val="00E051BD"/>
    <w:rsid w:val="00E06C6D"/>
    <w:rsid w:val="00E07C25"/>
    <w:rsid w:val="00E123FD"/>
    <w:rsid w:val="00E1594A"/>
    <w:rsid w:val="00E24EED"/>
    <w:rsid w:val="00E262D5"/>
    <w:rsid w:val="00E34328"/>
    <w:rsid w:val="00E343C6"/>
    <w:rsid w:val="00E402BE"/>
    <w:rsid w:val="00E4083D"/>
    <w:rsid w:val="00E41053"/>
    <w:rsid w:val="00E43C25"/>
    <w:rsid w:val="00E50020"/>
    <w:rsid w:val="00E50448"/>
    <w:rsid w:val="00E5083B"/>
    <w:rsid w:val="00E519E7"/>
    <w:rsid w:val="00E52DD3"/>
    <w:rsid w:val="00E5380C"/>
    <w:rsid w:val="00E53C87"/>
    <w:rsid w:val="00E54014"/>
    <w:rsid w:val="00E607EC"/>
    <w:rsid w:val="00E6125F"/>
    <w:rsid w:val="00E6190C"/>
    <w:rsid w:val="00E61B37"/>
    <w:rsid w:val="00E646A1"/>
    <w:rsid w:val="00E66920"/>
    <w:rsid w:val="00E70545"/>
    <w:rsid w:val="00E70B0F"/>
    <w:rsid w:val="00E72A33"/>
    <w:rsid w:val="00E732C8"/>
    <w:rsid w:val="00E76872"/>
    <w:rsid w:val="00E823C7"/>
    <w:rsid w:val="00E82445"/>
    <w:rsid w:val="00E86A69"/>
    <w:rsid w:val="00E86D04"/>
    <w:rsid w:val="00E87D73"/>
    <w:rsid w:val="00E91423"/>
    <w:rsid w:val="00E91909"/>
    <w:rsid w:val="00EA168D"/>
    <w:rsid w:val="00EA2310"/>
    <w:rsid w:val="00EA29A7"/>
    <w:rsid w:val="00EA2ABC"/>
    <w:rsid w:val="00EA3927"/>
    <w:rsid w:val="00EA660F"/>
    <w:rsid w:val="00EB0575"/>
    <w:rsid w:val="00EB158F"/>
    <w:rsid w:val="00EB330B"/>
    <w:rsid w:val="00EB41AE"/>
    <w:rsid w:val="00EC0771"/>
    <w:rsid w:val="00EC1B98"/>
    <w:rsid w:val="00EC1E29"/>
    <w:rsid w:val="00EC279C"/>
    <w:rsid w:val="00EC2C10"/>
    <w:rsid w:val="00EC5025"/>
    <w:rsid w:val="00EC52C4"/>
    <w:rsid w:val="00EC75A6"/>
    <w:rsid w:val="00ED0D2C"/>
    <w:rsid w:val="00ED7792"/>
    <w:rsid w:val="00ED7A4C"/>
    <w:rsid w:val="00EE29EF"/>
    <w:rsid w:val="00EE3698"/>
    <w:rsid w:val="00EE388C"/>
    <w:rsid w:val="00EE6198"/>
    <w:rsid w:val="00EF221E"/>
    <w:rsid w:val="00EF6EB8"/>
    <w:rsid w:val="00EF787D"/>
    <w:rsid w:val="00F0165C"/>
    <w:rsid w:val="00F0327A"/>
    <w:rsid w:val="00F04A87"/>
    <w:rsid w:val="00F054F0"/>
    <w:rsid w:val="00F06760"/>
    <w:rsid w:val="00F06A37"/>
    <w:rsid w:val="00F1164C"/>
    <w:rsid w:val="00F133FD"/>
    <w:rsid w:val="00F138A7"/>
    <w:rsid w:val="00F14049"/>
    <w:rsid w:val="00F14E6E"/>
    <w:rsid w:val="00F2023D"/>
    <w:rsid w:val="00F23EB3"/>
    <w:rsid w:val="00F24603"/>
    <w:rsid w:val="00F305A8"/>
    <w:rsid w:val="00F307A5"/>
    <w:rsid w:val="00F30CA8"/>
    <w:rsid w:val="00F3205C"/>
    <w:rsid w:val="00F320FD"/>
    <w:rsid w:val="00F328C1"/>
    <w:rsid w:val="00F33038"/>
    <w:rsid w:val="00F34F61"/>
    <w:rsid w:val="00F3694B"/>
    <w:rsid w:val="00F36EE7"/>
    <w:rsid w:val="00F4058A"/>
    <w:rsid w:val="00F45D0D"/>
    <w:rsid w:val="00F47030"/>
    <w:rsid w:val="00F508E1"/>
    <w:rsid w:val="00F516A0"/>
    <w:rsid w:val="00F60A81"/>
    <w:rsid w:val="00F62928"/>
    <w:rsid w:val="00F64B62"/>
    <w:rsid w:val="00F66515"/>
    <w:rsid w:val="00F66D4E"/>
    <w:rsid w:val="00F71DBE"/>
    <w:rsid w:val="00F7226B"/>
    <w:rsid w:val="00F72C48"/>
    <w:rsid w:val="00F801F1"/>
    <w:rsid w:val="00F81C9F"/>
    <w:rsid w:val="00F82776"/>
    <w:rsid w:val="00F838C3"/>
    <w:rsid w:val="00F84BEE"/>
    <w:rsid w:val="00F85CE6"/>
    <w:rsid w:val="00F8767F"/>
    <w:rsid w:val="00F91813"/>
    <w:rsid w:val="00F9358D"/>
    <w:rsid w:val="00F93FF2"/>
    <w:rsid w:val="00F96BD6"/>
    <w:rsid w:val="00F97969"/>
    <w:rsid w:val="00FA0CDC"/>
    <w:rsid w:val="00FA4CB1"/>
    <w:rsid w:val="00FB090E"/>
    <w:rsid w:val="00FB12FA"/>
    <w:rsid w:val="00FB18DD"/>
    <w:rsid w:val="00FB2632"/>
    <w:rsid w:val="00FB30BB"/>
    <w:rsid w:val="00FB6945"/>
    <w:rsid w:val="00FC2ABD"/>
    <w:rsid w:val="00FC3901"/>
    <w:rsid w:val="00FC4E0C"/>
    <w:rsid w:val="00FC6E83"/>
    <w:rsid w:val="00FC7A2A"/>
    <w:rsid w:val="00FD066A"/>
    <w:rsid w:val="00FD1B0B"/>
    <w:rsid w:val="00FD33C8"/>
    <w:rsid w:val="00FD4D9A"/>
    <w:rsid w:val="00FD4DB4"/>
    <w:rsid w:val="00FE09DA"/>
    <w:rsid w:val="00FE127B"/>
    <w:rsid w:val="00FE4D05"/>
    <w:rsid w:val="00FE6C8B"/>
    <w:rsid w:val="00FE766C"/>
    <w:rsid w:val="00FF1D73"/>
    <w:rsid w:val="00FF75C2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B6FF5D"/>
  <w15:docId w15:val="{44323FEE-E1AB-4A83-8FC5-3EB22A39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paragraph" w:customStyle="1" w:styleId="PKTpunkt">
    <w:name w:val="PKT – punkt"/>
    <w:rsid w:val="009F6ECA"/>
    <w:pPr>
      <w:suppressAutoHyphens/>
      <w:ind w:left="510" w:hanging="510"/>
      <w:jc w:val="both"/>
    </w:pPr>
    <w:rPr>
      <w:rFonts w:ascii="Times" w:eastAsia="font225" w:hAnsi="Times" w:cs="Arial"/>
      <w:bCs/>
      <w:sz w:val="24"/>
    </w:rPr>
  </w:style>
  <w:style w:type="character" w:customStyle="1" w:styleId="st">
    <w:name w:val="st"/>
    <w:rsid w:val="00D5000A"/>
  </w:style>
  <w:style w:type="character" w:styleId="Uwydatnienie">
    <w:name w:val="Emphasis"/>
    <w:uiPriority w:val="20"/>
    <w:qFormat/>
    <w:rsid w:val="00D5000A"/>
    <w:rPr>
      <w:i/>
      <w:iCs/>
    </w:rPr>
  </w:style>
  <w:style w:type="paragraph" w:styleId="NormalnyWeb">
    <w:name w:val="Normal (Web)"/>
    <w:basedOn w:val="Normalny"/>
    <w:uiPriority w:val="99"/>
    <w:unhideWhenUsed/>
    <w:rsid w:val="006E07D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uiPriority w:val="22"/>
    <w:qFormat/>
    <w:rsid w:val="006E07D8"/>
    <w:rPr>
      <w:b/>
      <w:bCs/>
    </w:rPr>
  </w:style>
  <w:style w:type="character" w:styleId="Odwoaniedokomentarza">
    <w:name w:val="annotation reference"/>
    <w:rsid w:val="008D79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79B8"/>
    <w:rPr>
      <w:sz w:val="20"/>
      <w:szCs w:val="20"/>
    </w:rPr>
  </w:style>
  <w:style w:type="character" w:customStyle="1" w:styleId="TekstkomentarzaZnak">
    <w:name w:val="Tekst komentarza Znak"/>
    <w:link w:val="Tekstkomentarza"/>
    <w:rsid w:val="008D79B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8D79B8"/>
    <w:rPr>
      <w:b/>
      <w:bCs/>
    </w:rPr>
  </w:style>
  <w:style w:type="character" w:customStyle="1" w:styleId="TematkomentarzaZnak">
    <w:name w:val="Temat komentarza Znak"/>
    <w:link w:val="Tematkomentarza"/>
    <w:rsid w:val="008D79B8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245C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45C59"/>
    <w:rPr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245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C16C6DE-6698-461F-AFA5-34CC0185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3</cp:revision>
  <cp:lastPrinted>2014-02-27T12:09:00Z</cp:lastPrinted>
  <dcterms:created xsi:type="dcterms:W3CDTF">2021-03-02T21:21:00Z</dcterms:created>
  <dcterms:modified xsi:type="dcterms:W3CDTF">2021-03-02T21:21:00Z</dcterms:modified>
</cp:coreProperties>
</file>