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CA" w:rsidRDefault="003B26CA" w:rsidP="003B26CA">
      <w:pPr>
        <w:pStyle w:val="Nagwek1"/>
        <w:spacing w:line="276" w:lineRule="auto"/>
        <w:jc w:val="center"/>
        <w:rPr>
          <w:szCs w:val="28"/>
        </w:rPr>
      </w:pPr>
      <w:bookmarkStart w:id="0" w:name="_GoBack"/>
      <w:r w:rsidRPr="00850B06">
        <w:rPr>
          <w:szCs w:val="28"/>
        </w:rPr>
        <w:t>Regulamin</w:t>
      </w:r>
      <w:r>
        <w:rPr>
          <w:szCs w:val="28"/>
        </w:rPr>
        <w:t xml:space="preserve"> p</w:t>
      </w:r>
      <w:r w:rsidRPr="00850B06">
        <w:rPr>
          <w:szCs w:val="28"/>
        </w:rPr>
        <w:t xml:space="preserve">rzyznawania </w:t>
      </w:r>
    </w:p>
    <w:p w:rsidR="00F250EA" w:rsidRPr="00850B06" w:rsidRDefault="003B26CA" w:rsidP="003B26CA">
      <w:pPr>
        <w:pStyle w:val="Nagwek1"/>
        <w:spacing w:line="276" w:lineRule="auto"/>
        <w:jc w:val="center"/>
        <w:rPr>
          <w:szCs w:val="28"/>
        </w:rPr>
      </w:pPr>
      <w:r w:rsidRPr="00850B06">
        <w:rPr>
          <w:szCs w:val="28"/>
        </w:rPr>
        <w:t>Złotej Odznaki Politechniki Wrocławskiej</w:t>
      </w:r>
    </w:p>
    <w:bookmarkEnd w:id="0"/>
    <w:p w:rsidR="00F250EA" w:rsidRDefault="00F250EA" w:rsidP="00850B06">
      <w:pPr>
        <w:spacing w:line="276" w:lineRule="auto"/>
        <w:rPr>
          <w:b/>
          <w:bCs/>
          <w:sz w:val="24"/>
        </w:rPr>
      </w:pPr>
    </w:p>
    <w:p w:rsidR="00291AFF" w:rsidRPr="00850B06" w:rsidRDefault="00291AFF" w:rsidP="00850B06">
      <w:pPr>
        <w:spacing w:line="276" w:lineRule="auto"/>
        <w:rPr>
          <w:b/>
          <w:bCs/>
          <w:sz w:val="24"/>
        </w:rPr>
      </w:pPr>
    </w:p>
    <w:p w:rsidR="00CB6ACB" w:rsidRPr="002549F6" w:rsidRDefault="00494F6F" w:rsidP="002549F6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850B06">
        <w:rPr>
          <w:sz w:val="24"/>
        </w:rPr>
        <w:t xml:space="preserve">Złota </w:t>
      </w:r>
      <w:r w:rsidR="009B0A8D" w:rsidRPr="00850B06">
        <w:rPr>
          <w:sz w:val="24"/>
        </w:rPr>
        <w:t>Odznaka</w:t>
      </w:r>
      <w:r w:rsidRPr="00850B06">
        <w:rPr>
          <w:sz w:val="24"/>
        </w:rPr>
        <w:t xml:space="preserve"> Politechniki Wrocławskiej, zwana dalej „</w:t>
      </w:r>
      <w:r w:rsidR="00444A05" w:rsidRPr="00850B06">
        <w:rPr>
          <w:sz w:val="24"/>
        </w:rPr>
        <w:t xml:space="preserve">Złotą </w:t>
      </w:r>
      <w:r w:rsidRPr="00850B06">
        <w:rPr>
          <w:sz w:val="24"/>
        </w:rPr>
        <w:t>Odznaką”</w:t>
      </w:r>
      <w:r w:rsidR="009B0A8D" w:rsidRPr="00850B06">
        <w:rPr>
          <w:sz w:val="24"/>
        </w:rPr>
        <w:t xml:space="preserve"> </w:t>
      </w:r>
      <w:r w:rsidR="00CB6ACB" w:rsidRPr="00850B06">
        <w:rPr>
          <w:sz w:val="24"/>
        </w:rPr>
        <w:t xml:space="preserve">może być </w:t>
      </w:r>
      <w:r w:rsidR="009B0A8D" w:rsidRPr="00850B06">
        <w:rPr>
          <w:sz w:val="24"/>
        </w:rPr>
        <w:t>przyznawana</w:t>
      </w:r>
      <w:r w:rsidRPr="00850B06">
        <w:rPr>
          <w:sz w:val="24"/>
        </w:rPr>
        <w:t xml:space="preserve"> szczególnie zasłużonym</w:t>
      </w:r>
      <w:r w:rsidR="00F250EA" w:rsidRPr="00850B06">
        <w:rPr>
          <w:sz w:val="24"/>
        </w:rPr>
        <w:t xml:space="preserve"> </w:t>
      </w:r>
      <w:r w:rsidR="00CB6ACB" w:rsidRPr="00850B06">
        <w:rPr>
          <w:sz w:val="24"/>
        </w:rPr>
        <w:t>pracownikom Politechniki Wrocławskiej</w:t>
      </w:r>
      <w:r w:rsidR="00444A05" w:rsidRPr="00850B06">
        <w:rPr>
          <w:sz w:val="24"/>
        </w:rPr>
        <w:t xml:space="preserve"> </w:t>
      </w:r>
      <w:r w:rsidRPr="00850B06">
        <w:rPr>
          <w:sz w:val="24"/>
        </w:rPr>
        <w:t>oraz innym osobom</w:t>
      </w:r>
      <w:r w:rsidR="00CB6ACB" w:rsidRPr="00850B06">
        <w:rPr>
          <w:sz w:val="24"/>
        </w:rPr>
        <w:t>, któr</w:t>
      </w:r>
      <w:r w:rsidRPr="00850B06">
        <w:rPr>
          <w:sz w:val="24"/>
        </w:rPr>
        <w:t>e</w:t>
      </w:r>
      <w:r w:rsidR="00CB6ACB" w:rsidRPr="00850B06">
        <w:rPr>
          <w:sz w:val="24"/>
        </w:rPr>
        <w:t xml:space="preserve"> </w:t>
      </w:r>
      <w:r w:rsidRPr="00850B06">
        <w:rPr>
          <w:sz w:val="24"/>
        </w:rPr>
        <w:t xml:space="preserve">wybitnie </w:t>
      </w:r>
      <w:r w:rsidR="00CB6ACB" w:rsidRPr="00850B06">
        <w:rPr>
          <w:sz w:val="24"/>
        </w:rPr>
        <w:t>przyczyni</w:t>
      </w:r>
      <w:r w:rsidRPr="00850B06">
        <w:rPr>
          <w:sz w:val="24"/>
        </w:rPr>
        <w:t>ły</w:t>
      </w:r>
      <w:r w:rsidR="00CB6ACB" w:rsidRPr="00850B06">
        <w:rPr>
          <w:sz w:val="24"/>
        </w:rPr>
        <w:t xml:space="preserve"> się do jej rozwoju </w:t>
      </w:r>
      <w:r w:rsidRPr="00850B06">
        <w:rPr>
          <w:sz w:val="24"/>
        </w:rPr>
        <w:t>lub</w:t>
      </w:r>
      <w:r w:rsidR="00CB6ACB" w:rsidRPr="00850B06">
        <w:rPr>
          <w:sz w:val="24"/>
        </w:rPr>
        <w:t xml:space="preserve"> przysporzy</w:t>
      </w:r>
      <w:r w:rsidRPr="00850B06">
        <w:rPr>
          <w:sz w:val="24"/>
        </w:rPr>
        <w:t>ły</w:t>
      </w:r>
      <w:r w:rsidR="00CB6ACB" w:rsidRPr="00850B06">
        <w:rPr>
          <w:sz w:val="24"/>
        </w:rPr>
        <w:t xml:space="preserve"> jej dobrego imienia.</w:t>
      </w:r>
    </w:p>
    <w:p w:rsidR="00CB6ACB" w:rsidRPr="00850B06" w:rsidRDefault="00CB6ACB" w:rsidP="00850B06">
      <w:pPr>
        <w:spacing w:line="276" w:lineRule="auto"/>
        <w:jc w:val="both"/>
        <w:rPr>
          <w:sz w:val="24"/>
        </w:rPr>
      </w:pPr>
    </w:p>
    <w:p w:rsidR="004A19F7" w:rsidRDefault="00CB6ACB" w:rsidP="00850B06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850B06">
        <w:rPr>
          <w:sz w:val="24"/>
        </w:rPr>
        <w:t xml:space="preserve">Upoważnieni do występowania z wnioskami o przyznanie </w:t>
      </w:r>
      <w:r w:rsidR="00444A05" w:rsidRPr="00850B06">
        <w:rPr>
          <w:sz w:val="24"/>
        </w:rPr>
        <w:t xml:space="preserve">Złotej </w:t>
      </w:r>
      <w:r w:rsidRPr="00850B06">
        <w:rPr>
          <w:sz w:val="24"/>
        </w:rPr>
        <w:t>Odznaki są</w:t>
      </w:r>
      <w:r w:rsidR="002549F6">
        <w:rPr>
          <w:sz w:val="24"/>
        </w:rPr>
        <w:t xml:space="preserve"> </w:t>
      </w:r>
      <w:r w:rsidRPr="00850B06">
        <w:rPr>
          <w:sz w:val="24"/>
        </w:rPr>
        <w:t xml:space="preserve">kierownicy jednostek </w:t>
      </w:r>
      <w:r w:rsidR="00AB6EFB" w:rsidRPr="00AB6EFB">
        <w:rPr>
          <w:sz w:val="24"/>
        </w:rPr>
        <w:t>i komórek</w:t>
      </w:r>
      <w:r w:rsidR="00AB6EFB">
        <w:rPr>
          <w:sz w:val="24"/>
        </w:rPr>
        <w:t xml:space="preserve"> </w:t>
      </w:r>
      <w:r w:rsidRPr="00850B06">
        <w:rPr>
          <w:sz w:val="24"/>
        </w:rPr>
        <w:t>organizacyjnych</w:t>
      </w:r>
      <w:r w:rsidR="004A19F7">
        <w:rPr>
          <w:sz w:val="24"/>
        </w:rPr>
        <w:t>.</w:t>
      </w:r>
    </w:p>
    <w:p w:rsidR="00CB6ACB" w:rsidRPr="00850B06" w:rsidRDefault="00CB6ACB" w:rsidP="00850B06">
      <w:pPr>
        <w:spacing w:line="276" w:lineRule="auto"/>
        <w:jc w:val="both"/>
        <w:rPr>
          <w:sz w:val="24"/>
        </w:rPr>
      </w:pPr>
    </w:p>
    <w:p w:rsidR="00CB6ACB" w:rsidRPr="00850B06" w:rsidRDefault="00CB6ACB" w:rsidP="00850B06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850B06">
        <w:rPr>
          <w:sz w:val="24"/>
        </w:rPr>
        <w:t xml:space="preserve">Wnioski należy składać do 15 września każdego roku w </w:t>
      </w:r>
      <w:r w:rsidR="00387742" w:rsidRPr="00850B06">
        <w:rPr>
          <w:sz w:val="24"/>
        </w:rPr>
        <w:t>Biurze</w:t>
      </w:r>
      <w:r w:rsidRPr="00850B06">
        <w:rPr>
          <w:sz w:val="24"/>
        </w:rPr>
        <w:t xml:space="preserve"> Rektora.</w:t>
      </w:r>
    </w:p>
    <w:p w:rsidR="00656A67" w:rsidRPr="00850B06" w:rsidRDefault="00656A67" w:rsidP="00850B06">
      <w:pPr>
        <w:spacing w:line="276" w:lineRule="auto"/>
        <w:jc w:val="both"/>
        <w:rPr>
          <w:sz w:val="24"/>
        </w:rPr>
      </w:pPr>
    </w:p>
    <w:p w:rsidR="00656A67" w:rsidRPr="00850B06" w:rsidRDefault="00444A05" w:rsidP="00850B06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850B06">
        <w:rPr>
          <w:sz w:val="24"/>
        </w:rPr>
        <w:t xml:space="preserve">Złotą </w:t>
      </w:r>
      <w:r w:rsidR="00656A67" w:rsidRPr="00850B06">
        <w:rPr>
          <w:sz w:val="24"/>
        </w:rPr>
        <w:t>Odznakę przyznaje Rektor</w:t>
      </w:r>
      <w:r w:rsidR="00387742" w:rsidRPr="00850B06">
        <w:rPr>
          <w:sz w:val="24"/>
        </w:rPr>
        <w:t>, po zaopiniowaniu przez Kapitułę Godności Honorowych.</w:t>
      </w:r>
    </w:p>
    <w:p w:rsidR="00CB6ACB" w:rsidRPr="00850B06" w:rsidRDefault="00CB6ACB" w:rsidP="00850B06">
      <w:pPr>
        <w:spacing w:line="276" w:lineRule="auto"/>
        <w:jc w:val="both"/>
        <w:rPr>
          <w:sz w:val="24"/>
        </w:rPr>
      </w:pPr>
    </w:p>
    <w:p w:rsidR="00014114" w:rsidRPr="00850B06" w:rsidRDefault="00444A05" w:rsidP="00850B06">
      <w:pPr>
        <w:numPr>
          <w:ilvl w:val="0"/>
          <w:numId w:val="1"/>
        </w:numPr>
        <w:spacing w:line="276" w:lineRule="auto"/>
        <w:ind w:left="714" w:hanging="357"/>
        <w:jc w:val="both"/>
        <w:rPr>
          <w:sz w:val="24"/>
        </w:rPr>
      </w:pPr>
      <w:r w:rsidRPr="00850B06">
        <w:rPr>
          <w:sz w:val="24"/>
        </w:rPr>
        <w:t xml:space="preserve">Złotą </w:t>
      </w:r>
      <w:r w:rsidR="00014114" w:rsidRPr="00850B06">
        <w:rPr>
          <w:sz w:val="24"/>
        </w:rPr>
        <w:t>Odznakę wręcza Rektor podczas uroczystości akademickich Politechniki Wrocławskiej. Rektor może ustalić inny termin wręczenia</w:t>
      </w:r>
      <w:r w:rsidRPr="00850B06">
        <w:rPr>
          <w:sz w:val="24"/>
        </w:rPr>
        <w:t xml:space="preserve"> Złotej Odznaki</w:t>
      </w:r>
      <w:r w:rsidR="00014114" w:rsidRPr="00850B06">
        <w:rPr>
          <w:sz w:val="24"/>
        </w:rPr>
        <w:t xml:space="preserve"> i upoważnić jednego </w:t>
      </w:r>
      <w:r w:rsidR="005A536C" w:rsidRPr="00850B06">
        <w:rPr>
          <w:sz w:val="24"/>
        </w:rPr>
        <w:t xml:space="preserve">z prorektorów lub dziekana </w:t>
      </w:r>
      <w:r w:rsidR="00014114" w:rsidRPr="00850B06">
        <w:rPr>
          <w:sz w:val="24"/>
        </w:rPr>
        <w:t>do</w:t>
      </w:r>
      <w:r w:rsidRPr="00850B06">
        <w:rPr>
          <w:sz w:val="24"/>
        </w:rPr>
        <w:t xml:space="preserve"> jej</w:t>
      </w:r>
      <w:r w:rsidR="00014114" w:rsidRPr="00850B06">
        <w:rPr>
          <w:sz w:val="24"/>
        </w:rPr>
        <w:t xml:space="preserve"> wręczenia</w:t>
      </w:r>
      <w:r w:rsidRPr="00850B06">
        <w:rPr>
          <w:sz w:val="24"/>
        </w:rPr>
        <w:t>.</w:t>
      </w:r>
    </w:p>
    <w:p w:rsidR="005A536C" w:rsidRPr="00850B06" w:rsidRDefault="005A536C" w:rsidP="00850B06">
      <w:pPr>
        <w:pStyle w:val="Akapitzlist"/>
        <w:spacing w:after="0"/>
      </w:pPr>
    </w:p>
    <w:p w:rsidR="00793044" w:rsidRDefault="00F250EA" w:rsidP="005A3370">
      <w:pPr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850B06">
        <w:rPr>
          <w:sz w:val="24"/>
        </w:rPr>
        <w:t xml:space="preserve">Obsługę organizacyjną postępowania realizuje </w:t>
      </w:r>
      <w:r w:rsidR="00387742" w:rsidRPr="00850B06">
        <w:rPr>
          <w:sz w:val="24"/>
        </w:rPr>
        <w:t>Biuro</w:t>
      </w:r>
      <w:r w:rsidRPr="00850B06">
        <w:rPr>
          <w:sz w:val="24"/>
        </w:rPr>
        <w:t xml:space="preserve"> Rektora.</w:t>
      </w:r>
    </w:p>
    <w:p w:rsidR="00956857" w:rsidRDefault="00956857" w:rsidP="00956857">
      <w:pPr>
        <w:pStyle w:val="Akapitzlist"/>
      </w:pPr>
    </w:p>
    <w:sectPr w:rsidR="009568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8A0" w:rsidRDefault="00B758A0" w:rsidP="00047CEB">
      <w:r>
        <w:separator/>
      </w:r>
    </w:p>
  </w:endnote>
  <w:endnote w:type="continuationSeparator" w:id="0">
    <w:p w:rsidR="00B758A0" w:rsidRDefault="00B758A0" w:rsidP="0004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8A0" w:rsidRDefault="00B758A0" w:rsidP="00047CEB">
      <w:r>
        <w:separator/>
      </w:r>
    </w:p>
  </w:footnote>
  <w:footnote w:type="continuationSeparator" w:id="0">
    <w:p w:rsidR="00B758A0" w:rsidRDefault="00B758A0" w:rsidP="00047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CEB" w:rsidRPr="00047CEB" w:rsidRDefault="00047CEB" w:rsidP="00047CEB">
    <w:pPr>
      <w:pStyle w:val="Nagwek"/>
      <w:jc w:val="right"/>
      <w:rPr>
        <w:sz w:val="20"/>
        <w:szCs w:val="20"/>
      </w:rPr>
    </w:pPr>
    <w:r w:rsidRPr="00047CEB">
      <w:rPr>
        <w:sz w:val="20"/>
        <w:szCs w:val="20"/>
      </w:rPr>
      <w:t xml:space="preserve">Załącznik nr </w:t>
    </w:r>
    <w:r>
      <w:rPr>
        <w:sz w:val="20"/>
        <w:szCs w:val="20"/>
      </w:rPr>
      <w:t>6</w:t>
    </w:r>
    <w:r w:rsidRPr="00047CEB">
      <w:rPr>
        <w:sz w:val="20"/>
        <w:szCs w:val="20"/>
      </w:rPr>
      <w:t xml:space="preserve"> do PO </w:t>
    </w:r>
    <w:r w:rsidR="001D384F">
      <w:rPr>
        <w:sz w:val="20"/>
        <w:szCs w:val="20"/>
      </w:rPr>
      <w:t>54</w:t>
    </w:r>
    <w:r w:rsidRPr="00047CEB">
      <w:rPr>
        <w:sz w:val="20"/>
        <w:szCs w:val="20"/>
      </w:rPr>
      <w:t>/2021</w:t>
    </w:r>
  </w:p>
  <w:p w:rsidR="00047CEB" w:rsidRDefault="00047C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F71C3"/>
    <w:multiLevelType w:val="hybridMultilevel"/>
    <w:tmpl w:val="0E0E85E8"/>
    <w:lvl w:ilvl="0" w:tplc="BD482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C3B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5C23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87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AA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6C9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2F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ED9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069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64D40"/>
    <w:multiLevelType w:val="hybridMultilevel"/>
    <w:tmpl w:val="D0480068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C3B2B"/>
    <w:multiLevelType w:val="hybridMultilevel"/>
    <w:tmpl w:val="49E4139A"/>
    <w:lvl w:ilvl="0" w:tplc="D7BE27D0">
      <w:start w:val="1"/>
      <w:numFmt w:val="decimal"/>
      <w:lvlText w:val="%1."/>
      <w:lvlJc w:val="left"/>
      <w:pPr>
        <w:ind w:left="585" w:hanging="58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95C147C"/>
    <w:multiLevelType w:val="hybridMultilevel"/>
    <w:tmpl w:val="F81270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622E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3E"/>
    <w:rsid w:val="00014114"/>
    <w:rsid w:val="00047CEB"/>
    <w:rsid w:val="0005433C"/>
    <w:rsid w:val="000E49EA"/>
    <w:rsid w:val="00193E20"/>
    <w:rsid w:val="001C6C1B"/>
    <w:rsid w:val="001D384F"/>
    <w:rsid w:val="00222265"/>
    <w:rsid w:val="002549F6"/>
    <w:rsid w:val="002753A3"/>
    <w:rsid w:val="00275AB4"/>
    <w:rsid w:val="00282D6F"/>
    <w:rsid w:val="00291AFF"/>
    <w:rsid w:val="0029781A"/>
    <w:rsid w:val="002B02BF"/>
    <w:rsid w:val="002C406C"/>
    <w:rsid w:val="002D2852"/>
    <w:rsid w:val="0032261D"/>
    <w:rsid w:val="00387742"/>
    <w:rsid w:val="003B26CA"/>
    <w:rsid w:val="003D1CC1"/>
    <w:rsid w:val="003D277B"/>
    <w:rsid w:val="003F31D4"/>
    <w:rsid w:val="00444A05"/>
    <w:rsid w:val="00494F6F"/>
    <w:rsid w:val="004A19F7"/>
    <w:rsid w:val="004B75CD"/>
    <w:rsid w:val="0057685B"/>
    <w:rsid w:val="005A3370"/>
    <w:rsid w:val="005A536C"/>
    <w:rsid w:val="006345F5"/>
    <w:rsid w:val="00656A67"/>
    <w:rsid w:val="006868A9"/>
    <w:rsid w:val="00690B74"/>
    <w:rsid w:val="0073754B"/>
    <w:rsid w:val="00793044"/>
    <w:rsid w:val="007D49A0"/>
    <w:rsid w:val="00850B06"/>
    <w:rsid w:val="008510C1"/>
    <w:rsid w:val="00897324"/>
    <w:rsid w:val="008B6033"/>
    <w:rsid w:val="00934699"/>
    <w:rsid w:val="00942964"/>
    <w:rsid w:val="009532D1"/>
    <w:rsid w:val="00956857"/>
    <w:rsid w:val="009849CD"/>
    <w:rsid w:val="009B0A8D"/>
    <w:rsid w:val="009E6A8B"/>
    <w:rsid w:val="00A908EB"/>
    <w:rsid w:val="00A94968"/>
    <w:rsid w:val="00AA38A9"/>
    <w:rsid w:val="00AB6EFB"/>
    <w:rsid w:val="00AF0EE7"/>
    <w:rsid w:val="00B758A0"/>
    <w:rsid w:val="00BF6B78"/>
    <w:rsid w:val="00CB6ACB"/>
    <w:rsid w:val="00D77F96"/>
    <w:rsid w:val="00E01D3E"/>
    <w:rsid w:val="00E300D5"/>
    <w:rsid w:val="00E357B1"/>
    <w:rsid w:val="00E46C4B"/>
    <w:rsid w:val="00ED1DDB"/>
    <w:rsid w:val="00EE1B5F"/>
    <w:rsid w:val="00F250EA"/>
    <w:rsid w:val="00F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25E66-56A0-4B40-8BF5-CB79FC86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50EA"/>
    <w:rPr>
      <w:sz w:val="28"/>
      <w:szCs w:val="24"/>
    </w:rPr>
  </w:style>
  <w:style w:type="paragraph" w:styleId="Nagwek1">
    <w:name w:val="heading 1"/>
    <w:basedOn w:val="Normalny"/>
    <w:next w:val="Normalny"/>
    <w:qFormat/>
    <w:rsid w:val="00F250EA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F250EA"/>
    <w:rPr>
      <w:rFonts w:ascii="Courier New" w:hAnsi="Courier New"/>
      <w:sz w:val="24"/>
      <w:szCs w:val="20"/>
    </w:rPr>
  </w:style>
  <w:style w:type="paragraph" w:styleId="Akapitzlist">
    <w:name w:val="List Paragraph"/>
    <w:basedOn w:val="Normalny"/>
    <w:uiPriority w:val="34"/>
    <w:qFormat/>
    <w:rsid w:val="009532D1"/>
    <w:pPr>
      <w:spacing w:after="200" w:line="276" w:lineRule="auto"/>
      <w:ind w:left="720"/>
      <w:contextualSpacing/>
    </w:pPr>
    <w:rPr>
      <w:rFonts w:eastAsia="Calibri"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3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753A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9E6A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6A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6A8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A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E6A8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47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CEB"/>
    <w:rPr>
      <w:sz w:val="28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47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CE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0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03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0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8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3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5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Pwr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Sekretariat Prorektora ds. Ogólnych</dc:creator>
  <cp:keywords/>
  <dc:description/>
  <cp:lastModifiedBy>iwona.chometa@pwr.edu.pl</cp:lastModifiedBy>
  <cp:revision>2</cp:revision>
  <cp:lastPrinted>2018-03-13T13:17:00Z</cp:lastPrinted>
  <dcterms:created xsi:type="dcterms:W3CDTF">2024-10-16T09:25:00Z</dcterms:created>
  <dcterms:modified xsi:type="dcterms:W3CDTF">2024-10-16T09:25:00Z</dcterms:modified>
</cp:coreProperties>
</file>