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3B8C7" w14:textId="1C26FB93" w:rsidR="00D54A98" w:rsidRPr="00820EFC" w:rsidRDefault="00144995" w:rsidP="004018B9">
      <w:pPr>
        <w:pStyle w:val="tytul"/>
      </w:pPr>
      <w:r w:rsidRPr="00820EFC">
        <w:br/>
      </w:r>
      <w:r w:rsidR="00FD736B">
        <w:t xml:space="preserve">SZCZEGÓŁOWY </w:t>
      </w:r>
      <w:r w:rsidR="00D54A98" w:rsidRPr="00820EFC">
        <w:t xml:space="preserve">Tryb </w:t>
      </w:r>
      <w:r w:rsidR="00FD736B">
        <w:t xml:space="preserve">I WARUNKI PRACY KOMISJI </w:t>
      </w:r>
      <w:r w:rsidR="001D7CDC" w:rsidRPr="00820EFC">
        <w:t>przeprowadza</w:t>
      </w:r>
      <w:r w:rsidR="001D7CDC">
        <w:t xml:space="preserve">JĄCYCH </w:t>
      </w:r>
      <w:r w:rsidR="00FD736B" w:rsidRPr="00820EFC">
        <w:t>otwart</w:t>
      </w:r>
      <w:r w:rsidR="00FD736B">
        <w:t xml:space="preserve">E </w:t>
      </w:r>
      <w:r w:rsidR="00FD736B" w:rsidRPr="00820EFC">
        <w:t>konkurs</w:t>
      </w:r>
      <w:r w:rsidR="00FD736B">
        <w:t>Y</w:t>
      </w:r>
      <w:r w:rsidR="00FD736B" w:rsidRPr="00820EFC">
        <w:t xml:space="preserve"> </w:t>
      </w:r>
      <w:r w:rsidR="00D54A98" w:rsidRPr="00820EFC">
        <w:t>na stanowisko</w:t>
      </w:r>
      <w:r w:rsidR="00CF0A14">
        <w:t xml:space="preserve"> </w:t>
      </w:r>
      <w:r w:rsidR="00D54A98" w:rsidRPr="00820EFC">
        <w:t>nauczyciela akademickiego</w:t>
      </w:r>
      <w:r w:rsidR="00A30F6A" w:rsidRPr="00820EFC">
        <w:t xml:space="preserve"> </w:t>
      </w:r>
      <w:r w:rsidR="00CF0A14">
        <w:t>NA POLITECHNICE WROCŁAWSKIEJ</w:t>
      </w:r>
    </w:p>
    <w:p w14:paraId="32148003" w14:textId="77777777" w:rsidR="00D54A98" w:rsidRPr="00041C27" w:rsidRDefault="00D54A98" w:rsidP="00D54A98">
      <w:pPr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041C27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Postanowienia ogólne</w:t>
      </w:r>
    </w:p>
    <w:p w14:paraId="577FC523" w14:textId="77777777" w:rsidR="00D54A98" w:rsidRPr="00820EFC" w:rsidRDefault="00D54A98" w:rsidP="004018B9">
      <w:pPr>
        <w:numPr>
          <w:ilvl w:val="0"/>
          <w:numId w:val="4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Politechnika Wrocławska, zwana dalej „Uczelnią”:</w:t>
      </w:r>
    </w:p>
    <w:p w14:paraId="5BBAA595" w14:textId="01BCA0F3" w:rsidR="00D54A98" w:rsidRPr="00820EFC" w:rsidRDefault="00D54A98" w:rsidP="004018B9">
      <w:pPr>
        <w:numPr>
          <w:ilvl w:val="0"/>
          <w:numId w:val="5"/>
        </w:numPr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uznaje kandydatki/kandydatów, którzy zdecydowali się na karierę na Uczelni, za </w:t>
      </w:r>
      <w:r w:rsidR="005A1689">
        <w:rPr>
          <w:rFonts w:asciiTheme="minorHAnsi" w:eastAsiaTheme="minorHAnsi" w:hAnsiTheme="minorHAnsi" w:cstheme="minorHAnsi"/>
          <w:sz w:val="24"/>
          <w:szCs w:val="24"/>
          <w:lang w:eastAsia="en-US"/>
        </w:rPr>
        <w:t> 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profesjonalistów;</w:t>
      </w:r>
    </w:p>
    <w:p w14:paraId="226F251D" w14:textId="77777777" w:rsidR="00D54A98" w:rsidRPr="00820EFC" w:rsidRDefault="00D54A98" w:rsidP="004018B9">
      <w:pPr>
        <w:numPr>
          <w:ilvl w:val="0"/>
          <w:numId w:val="5"/>
        </w:numPr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nie dyskryminuje kandydatek/kandydatów do pracy w jakikolwiek sposób: ze względu na płeć, wiek, pochodzenie etniczne, narodowe lub społeczne, religię lub wyznanie, orientację seksualną, język, niepełnosprawność, przekonania polityczne oraz status społeczny bądź materialny;</w:t>
      </w:r>
    </w:p>
    <w:p w14:paraId="1CEF972A" w14:textId="77777777" w:rsidR="00D54A98" w:rsidRPr="00820EFC" w:rsidRDefault="00D54A98" w:rsidP="004018B9">
      <w:pPr>
        <w:numPr>
          <w:ilvl w:val="0"/>
          <w:numId w:val="5"/>
        </w:numPr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stawia sobie za cel zapewnienie równowagi płci oraz umiędzynarodowienie kadry naukowej;</w:t>
      </w:r>
    </w:p>
    <w:p w14:paraId="2E86E0A1" w14:textId="77777777" w:rsidR="00D54A98" w:rsidRPr="00820EFC" w:rsidRDefault="00D54A98" w:rsidP="004018B9">
      <w:pPr>
        <w:numPr>
          <w:ilvl w:val="0"/>
          <w:numId w:val="5"/>
        </w:numPr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określa standardy przyjmowania kandydatek/kandydatów do pracy.</w:t>
      </w:r>
    </w:p>
    <w:p w14:paraId="07644713" w14:textId="77777777" w:rsidR="00D54A98" w:rsidRPr="00820EFC" w:rsidRDefault="00D54A98" w:rsidP="004018B9">
      <w:pPr>
        <w:numPr>
          <w:ilvl w:val="0"/>
          <w:numId w:val="4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Procedura konkursowa powinna odbywać się w sposób otwarty, przejrzysty, merytoryczny i efektywny.</w:t>
      </w:r>
    </w:p>
    <w:p w14:paraId="2D075B6D" w14:textId="45064186" w:rsidR="00D54A98" w:rsidRPr="0051765E" w:rsidRDefault="00337D8F" w:rsidP="004018B9">
      <w:pPr>
        <w:numPr>
          <w:ilvl w:val="0"/>
          <w:numId w:val="4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trike/>
          <w:sz w:val="24"/>
          <w:szCs w:val="24"/>
          <w:lang w:eastAsia="en-US"/>
        </w:rPr>
      </w:pPr>
      <w:r w:rsidRPr="0051765E">
        <w:rPr>
          <w:sz w:val="24"/>
          <w:szCs w:val="24"/>
        </w:rPr>
        <w:t>Ocena osiągnięć kandydatki/kandydata obejmuje wszystkie formy twórczej aktywności akademickiej przy adekwatnym wykorzystaniu ilościowych mierników dorobku.</w:t>
      </w:r>
    </w:p>
    <w:p w14:paraId="0E4B2EEE" w14:textId="3C772C38" w:rsidR="00D54A98" w:rsidRPr="00820EFC" w:rsidRDefault="00D54A98" w:rsidP="004018B9">
      <w:pPr>
        <w:numPr>
          <w:ilvl w:val="0"/>
          <w:numId w:val="4"/>
        </w:numPr>
        <w:spacing w:after="240"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val="en-GB" w:eastAsia="en-US"/>
        </w:rPr>
      </w:pPr>
      <w:proofErr w:type="spellStart"/>
      <w:r w:rsidRPr="00820EFC">
        <w:rPr>
          <w:rFonts w:asciiTheme="minorHAnsi" w:eastAsiaTheme="minorHAnsi" w:hAnsiTheme="minorHAnsi" w:cstheme="minorHAnsi"/>
          <w:sz w:val="24"/>
          <w:szCs w:val="24"/>
          <w:lang w:val="en-GB" w:eastAsia="en-US"/>
        </w:rPr>
        <w:t>Procedura</w:t>
      </w:r>
      <w:proofErr w:type="spellEnd"/>
      <w:r w:rsidRPr="00820EFC">
        <w:rPr>
          <w:rFonts w:asciiTheme="minorHAnsi" w:eastAsiaTheme="minorHAnsi" w:hAnsiTheme="minorHAnsi" w:cstheme="minorHAnsi"/>
          <w:sz w:val="24"/>
          <w:szCs w:val="24"/>
          <w:lang w:val="en-GB" w:eastAsia="en-US"/>
        </w:rPr>
        <w:t xml:space="preserve"> </w:t>
      </w:r>
      <w:proofErr w:type="spellStart"/>
      <w:r w:rsidRPr="00820EFC">
        <w:rPr>
          <w:rFonts w:asciiTheme="minorHAnsi" w:eastAsiaTheme="minorHAnsi" w:hAnsiTheme="minorHAnsi" w:cstheme="minorHAnsi"/>
          <w:sz w:val="24"/>
          <w:szCs w:val="24"/>
          <w:lang w:val="en-GB" w:eastAsia="en-US"/>
        </w:rPr>
        <w:t>konkursowa</w:t>
      </w:r>
      <w:proofErr w:type="spellEnd"/>
      <w:r w:rsidRPr="00820EFC">
        <w:rPr>
          <w:rFonts w:asciiTheme="minorHAnsi" w:eastAsiaTheme="minorHAnsi" w:hAnsiTheme="minorHAnsi" w:cstheme="minorHAnsi"/>
          <w:sz w:val="24"/>
          <w:szCs w:val="24"/>
          <w:lang w:val="en-GB" w:eastAsia="en-US"/>
        </w:rPr>
        <w:t xml:space="preserve"> </w:t>
      </w:r>
      <w:proofErr w:type="spellStart"/>
      <w:r w:rsidRPr="00820EFC">
        <w:rPr>
          <w:rFonts w:asciiTheme="minorHAnsi" w:eastAsiaTheme="minorHAnsi" w:hAnsiTheme="minorHAnsi" w:cstheme="minorHAnsi"/>
          <w:sz w:val="24"/>
          <w:szCs w:val="24"/>
          <w:lang w:val="en-GB" w:eastAsia="en-US"/>
        </w:rPr>
        <w:t>powinna</w:t>
      </w:r>
      <w:proofErr w:type="spellEnd"/>
      <w:r w:rsidRPr="00820EFC">
        <w:rPr>
          <w:rFonts w:asciiTheme="minorHAnsi" w:eastAsiaTheme="minorHAnsi" w:hAnsiTheme="minorHAnsi" w:cstheme="minorHAnsi"/>
          <w:sz w:val="24"/>
          <w:szCs w:val="24"/>
          <w:lang w:val="en-GB" w:eastAsia="en-US"/>
        </w:rPr>
        <w:t xml:space="preserve"> </w:t>
      </w:r>
      <w:proofErr w:type="spellStart"/>
      <w:r w:rsidRPr="00820EFC">
        <w:rPr>
          <w:rFonts w:asciiTheme="minorHAnsi" w:eastAsiaTheme="minorHAnsi" w:hAnsiTheme="minorHAnsi" w:cstheme="minorHAnsi"/>
          <w:sz w:val="24"/>
          <w:szCs w:val="24"/>
          <w:lang w:val="en-GB" w:eastAsia="en-US"/>
        </w:rPr>
        <w:t>zachowywać</w:t>
      </w:r>
      <w:proofErr w:type="spellEnd"/>
      <w:r w:rsidRPr="00820EFC">
        <w:rPr>
          <w:rFonts w:asciiTheme="minorHAnsi" w:eastAsiaTheme="minorHAnsi" w:hAnsiTheme="minorHAnsi" w:cstheme="minorHAnsi"/>
          <w:sz w:val="24"/>
          <w:szCs w:val="24"/>
          <w:lang w:val="en-GB" w:eastAsia="en-US"/>
        </w:rPr>
        <w:t xml:space="preserve"> </w:t>
      </w:r>
      <w:proofErr w:type="spellStart"/>
      <w:r w:rsidRPr="00820EFC">
        <w:rPr>
          <w:rFonts w:asciiTheme="minorHAnsi" w:eastAsiaTheme="minorHAnsi" w:hAnsiTheme="minorHAnsi" w:cstheme="minorHAnsi"/>
          <w:sz w:val="24"/>
          <w:szCs w:val="24"/>
          <w:lang w:val="en-GB" w:eastAsia="en-US"/>
        </w:rPr>
        <w:t>standardy</w:t>
      </w:r>
      <w:proofErr w:type="spellEnd"/>
      <w:r w:rsidRPr="00820EFC">
        <w:rPr>
          <w:rFonts w:asciiTheme="minorHAnsi" w:eastAsiaTheme="minorHAnsi" w:hAnsiTheme="minorHAnsi" w:cstheme="minorHAnsi"/>
          <w:sz w:val="24"/>
          <w:szCs w:val="24"/>
          <w:lang w:val="en-GB" w:eastAsia="en-US"/>
        </w:rPr>
        <w:t xml:space="preserve"> </w:t>
      </w:r>
      <w:proofErr w:type="spellStart"/>
      <w:r w:rsidRPr="00820EFC">
        <w:rPr>
          <w:rFonts w:asciiTheme="minorHAnsi" w:eastAsiaTheme="minorHAnsi" w:hAnsiTheme="minorHAnsi" w:cstheme="minorHAnsi"/>
          <w:sz w:val="24"/>
          <w:szCs w:val="24"/>
          <w:lang w:val="en-GB" w:eastAsia="en-US"/>
        </w:rPr>
        <w:t>międzynarodowe</w:t>
      </w:r>
      <w:proofErr w:type="spellEnd"/>
      <w:r w:rsidRPr="00820EFC">
        <w:rPr>
          <w:rFonts w:asciiTheme="minorHAnsi" w:eastAsiaTheme="minorHAnsi" w:hAnsiTheme="minorHAnsi" w:cstheme="minorHAnsi"/>
          <w:sz w:val="24"/>
          <w:szCs w:val="24"/>
          <w:lang w:val="en-GB" w:eastAsia="en-US"/>
        </w:rPr>
        <w:t xml:space="preserve"> </w:t>
      </w:r>
      <w:proofErr w:type="spellStart"/>
      <w:r w:rsidRPr="00820EFC">
        <w:rPr>
          <w:rFonts w:asciiTheme="minorHAnsi" w:eastAsiaTheme="minorHAnsi" w:hAnsiTheme="minorHAnsi" w:cstheme="minorHAnsi"/>
          <w:sz w:val="24"/>
          <w:szCs w:val="24"/>
          <w:lang w:val="en-GB" w:eastAsia="en-US"/>
        </w:rPr>
        <w:t>zapisane</w:t>
      </w:r>
      <w:proofErr w:type="spellEnd"/>
      <w:r w:rsidRPr="00820EFC">
        <w:rPr>
          <w:rFonts w:asciiTheme="minorHAnsi" w:eastAsiaTheme="minorHAnsi" w:hAnsiTheme="minorHAnsi" w:cstheme="minorHAnsi"/>
          <w:sz w:val="24"/>
          <w:szCs w:val="24"/>
          <w:lang w:val="en-GB" w:eastAsia="en-US"/>
        </w:rPr>
        <w:t xml:space="preserve"> w </w:t>
      </w:r>
      <w:r w:rsidRPr="00820EFC">
        <w:rPr>
          <w:rFonts w:asciiTheme="minorHAnsi" w:eastAsiaTheme="minorHAnsi" w:hAnsiTheme="minorHAnsi" w:cstheme="minorHAnsi"/>
          <w:i/>
          <w:iCs/>
          <w:sz w:val="24"/>
          <w:szCs w:val="24"/>
          <w:lang w:val="en-GB" w:eastAsia="en-US"/>
        </w:rPr>
        <w:t>The European Charter for Researchers</w:t>
      </w:r>
      <w:r w:rsidRPr="00820EFC">
        <w:rPr>
          <w:rFonts w:asciiTheme="minorHAnsi" w:eastAsiaTheme="minorHAnsi" w:hAnsiTheme="minorHAnsi" w:cstheme="minorHAnsi"/>
          <w:sz w:val="24"/>
          <w:szCs w:val="24"/>
          <w:lang w:val="en-GB" w:eastAsia="en-US"/>
        </w:rPr>
        <w:t xml:space="preserve"> oraz </w:t>
      </w:r>
      <w:r w:rsidRPr="00820EFC">
        <w:rPr>
          <w:rFonts w:asciiTheme="minorHAnsi" w:eastAsiaTheme="minorHAnsi" w:hAnsiTheme="minorHAnsi" w:cstheme="minorHAnsi"/>
          <w:i/>
          <w:iCs/>
          <w:sz w:val="24"/>
          <w:szCs w:val="24"/>
          <w:lang w:val="en-GB" w:eastAsia="en-US"/>
        </w:rPr>
        <w:t xml:space="preserve">The Code of Conduct for the Recruitment of </w:t>
      </w:r>
      <w:r w:rsidR="005A1689">
        <w:rPr>
          <w:rFonts w:asciiTheme="minorHAnsi" w:eastAsiaTheme="minorHAnsi" w:hAnsiTheme="minorHAnsi" w:cstheme="minorHAnsi"/>
          <w:i/>
          <w:iCs/>
          <w:sz w:val="24"/>
          <w:szCs w:val="24"/>
          <w:lang w:val="en-GB" w:eastAsia="en-US"/>
        </w:rPr>
        <w:t> </w:t>
      </w:r>
      <w:r w:rsidRPr="00820EFC">
        <w:rPr>
          <w:rFonts w:asciiTheme="minorHAnsi" w:eastAsiaTheme="minorHAnsi" w:hAnsiTheme="minorHAnsi" w:cstheme="minorHAnsi"/>
          <w:i/>
          <w:iCs/>
          <w:sz w:val="24"/>
          <w:szCs w:val="24"/>
          <w:lang w:val="en-GB" w:eastAsia="en-US"/>
        </w:rPr>
        <w:t>Researchers</w:t>
      </w:r>
      <w:r w:rsidRPr="00820EFC">
        <w:rPr>
          <w:rFonts w:asciiTheme="minorHAnsi" w:eastAsiaTheme="minorHAnsi" w:hAnsiTheme="minorHAnsi" w:cstheme="minorHAnsi"/>
          <w:sz w:val="24"/>
          <w:szCs w:val="24"/>
          <w:lang w:val="en-GB" w:eastAsia="en-US"/>
        </w:rPr>
        <w:t>.</w:t>
      </w:r>
    </w:p>
    <w:p w14:paraId="75541B20" w14:textId="77777777" w:rsidR="00D54A98" w:rsidRPr="00820EFC" w:rsidRDefault="00D54A98" w:rsidP="00041C27">
      <w:pPr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§1</w:t>
      </w:r>
    </w:p>
    <w:p w14:paraId="36A1A372" w14:textId="77777777" w:rsidR="00D54A98" w:rsidRPr="00041C27" w:rsidRDefault="00D54A98" w:rsidP="00041C27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041C27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Podstawy prawne</w:t>
      </w:r>
    </w:p>
    <w:p w14:paraId="720819F6" w14:textId="77777777" w:rsidR="00D54A98" w:rsidRPr="00820EFC" w:rsidRDefault="00D54A98" w:rsidP="004018B9">
      <w:pPr>
        <w:spacing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Zasady otwartych konkursów dotyczących zatrudniania nauczycieli akademickich reguluje:</w:t>
      </w:r>
    </w:p>
    <w:p w14:paraId="3BD8F27F" w14:textId="77777777" w:rsidR="00D54A98" w:rsidRPr="00820EFC" w:rsidRDefault="00D54A98" w:rsidP="004018B9">
      <w:pPr>
        <w:numPr>
          <w:ilvl w:val="0"/>
          <w:numId w:val="6"/>
        </w:numPr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art. 119 ustawy z dnia 20 lipca 2018 r. </w:t>
      </w:r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Prawo o szkolnictwie wyższym i nauce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, zwanej dalej „Ustawą”;</w:t>
      </w:r>
    </w:p>
    <w:p w14:paraId="0CDBBCFE" w14:textId="6B7B766B" w:rsidR="00D54A98" w:rsidRPr="00820EFC" w:rsidRDefault="00D54A98" w:rsidP="004018B9">
      <w:pPr>
        <w:numPr>
          <w:ilvl w:val="0"/>
          <w:numId w:val="6"/>
        </w:numPr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Statut Politechniki Wrocławskiej</w:t>
      </w:r>
      <w:r w:rsidR="00FD736B">
        <w:rPr>
          <w:rFonts w:asciiTheme="minorHAnsi" w:eastAsiaTheme="minorHAnsi" w:hAnsiTheme="minorHAnsi" w:cstheme="minorHAnsi"/>
          <w:sz w:val="24"/>
          <w:szCs w:val="24"/>
          <w:lang w:eastAsia="en-US"/>
        </w:rPr>
        <w:t>,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FD736B"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zwan</w:t>
      </w:r>
      <w:r w:rsidR="00FD736B">
        <w:rPr>
          <w:rFonts w:asciiTheme="minorHAnsi" w:eastAsiaTheme="minorHAnsi" w:hAnsiTheme="minorHAnsi" w:cstheme="minorHAnsi"/>
          <w:sz w:val="24"/>
          <w:szCs w:val="24"/>
          <w:lang w:eastAsia="en-US"/>
        </w:rPr>
        <w:t>y</w:t>
      </w:r>
      <w:r w:rsidR="00FD736B"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dalej „Statutem”;</w:t>
      </w:r>
    </w:p>
    <w:p w14:paraId="2F7E0B5C" w14:textId="3B9DB667" w:rsidR="00041C27" w:rsidRPr="004018B9" w:rsidRDefault="00D54A98" w:rsidP="004018B9">
      <w:pPr>
        <w:numPr>
          <w:ilvl w:val="0"/>
          <w:numId w:val="6"/>
        </w:numPr>
        <w:spacing w:after="240" w:line="276" w:lineRule="auto"/>
        <w:ind w:left="714" w:hanging="35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Kodeks Etyki Pracowników Politechniki Wrocławskiej.</w:t>
      </w:r>
    </w:p>
    <w:p w14:paraId="1142DEEF" w14:textId="50C4F87F" w:rsidR="00D54A98" w:rsidRPr="00820EFC" w:rsidRDefault="00D54A98" w:rsidP="00041C27">
      <w:pPr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§2</w:t>
      </w:r>
    </w:p>
    <w:p w14:paraId="4D6F2A00" w14:textId="77777777" w:rsidR="00D54A98" w:rsidRPr="00041C27" w:rsidRDefault="00D54A98" w:rsidP="00041C27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041C27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Wszczęcie procedury otwartego konkursu</w:t>
      </w:r>
    </w:p>
    <w:p w14:paraId="3CAB1E2A" w14:textId="77777777" w:rsidR="00D54A98" w:rsidRPr="00820EFC" w:rsidRDefault="00D54A98" w:rsidP="004018B9">
      <w:pPr>
        <w:numPr>
          <w:ilvl w:val="0"/>
          <w:numId w:val="7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Wnioskodawcą i organizatorem konkursu jest:</w:t>
      </w:r>
    </w:p>
    <w:p w14:paraId="0BB0F4C6" w14:textId="77777777" w:rsidR="00D54A98" w:rsidRPr="00820EFC" w:rsidRDefault="00D54A98" w:rsidP="004018B9">
      <w:pPr>
        <w:numPr>
          <w:ilvl w:val="0"/>
          <w:numId w:val="8"/>
        </w:numPr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dziekan wydziału na wniosek kierownika jednostki organizacyjnej wydziału;</w:t>
      </w:r>
    </w:p>
    <w:p w14:paraId="1EAAF64C" w14:textId="31BD93E6" w:rsidR="00D54A98" w:rsidRPr="00820EFC" w:rsidRDefault="0051765E" w:rsidP="004018B9">
      <w:pPr>
        <w:numPr>
          <w:ilvl w:val="0"/>
          <w:numId w:val="8"/>
        </w:numPr>
        <w:spacing w:after="0"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dyrektor</w:t>
      </w:r>
      <w:r w:rsidR="00FD736B"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D54A98"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jednostki ogólnouczelnianej;</w:t>
      </w:r>
    </w:p>
    <w:p w14:paraId="1FB77516" w14:textId="77777777" w:rsidR="00D54A98" w:rsidRPr="00820EFC" w:rsidRDefault="00D54A98" w:rsidP="004018B9">
      <w:pPr>
        <w:spacing w:after="0" w:line="276" w:lineRule="auto"/>
        <w:ind w:left="35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dalej zwany „Wnioskodawcą”.</w:t>
      </w:r>
    </w:p>
    <w:p w14:paraId="5C139EAA" w14:textId="42E8450D" w:rsidR="00D54A98" w:rsidRPr="00820EFC" w:rsidRDefault="00D54A98" w:rsidP="004018B9">
      <w:pPr>
        <w:numPr>
          <w:ilvl w:val="0"/>
          <w:numId w:val="7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Warunkiem rozpoczęcia procedury konkursowej jest uzyskanie zgody Rektora. Wniosek o </w:t>
      </w:r>
      <w:r w:rsidR="005A1689">
        <w:rPr>
          <w:rFonts w:asciiTheme="minorHAnsi" w:eastAsiaTheme="minorHAnsi" w:hAnsiTheme="minorHAnsi" w:cstheme="minorHAnsi"/>
          <w:sz w:val="24"/>
          <w:szCs w:val="24"/>
          <w:lang w:eastAsia="en-US"/>
        </w:rPr>
        <w:t> 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otwarcie konkursu powinien zawierać merytoryczne uzasadnienie wraz ze wskazaniem 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 xml:space="preserve">źródła finansowania </w:t>
      </w:r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(załącznik nr 1 – Wniosek o otwarcie konkursu na stanowisko nauczyciela akademickiego)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 </w:t>
      </w:r>
    </w:p>
    <w:p w14:paraId="77BAB925" w14:textId="77777777" w:rsidR="00D54A98" w:rsidRPr="00820EFC" w:rsidRDefault="00D54A98" w:rsidP="004018B9">
      <w:pPr>
        <w:numPr>
          <w:ilvl w:val="0"/>
          <w:numId w:val="7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W przypadku konkursu na nowo tworzone stanowisko, przed rozpoczęciem procedury konkursowej W</w:t>
      </w: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nioskodawca musi uzyskać oprócz zgody na przeprowadzenie konkursu, opisanej w ust. 2, zgodę Rektora na utworzenie nowego stanowiska </w:t>
      </w:r>
      <w:r w:rsidRPr="00820EFC">
        <w:rPr>
          <w:rFonts w:asciiTheme="minorHAnsi" w:eastAsiaTheme="minorHAnsi" w:hAnsiTheme="minorHAnsi" w:cstheme="minorHAnsi"/>
          <w:i/>
          <w:color w:val="000000" w:themeColor="text1"/>
          <w:sz w:val="24"/>
          <w:szCs w:val="24"/>
          <w:lang w:eastAsia="en-US"/>
        </w:rPr>
        <w:t>(Wniosek o etat – dostępny na stronie Działu Spraw Osobowych).</w:t>
      </w: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</w:p>
    <w:p w14:paraId="515DB507" w14:textId="77777777" w:rsidR="00D54A98" w:rsidRPr="00820EFC" w:rsidRDefault="00D54A98" w:rsidP="004018B9">
      <w:pPr>
        <w:numPr>
          <w:ilvl w:val="0"/>
          <w:numId w:val="7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Nauczycieli akademickich zatrudnia się w grupach pracowników: </w:t>
      </w:r>
    </w:p>
    <w:p w14:paraId="12F6BFA9" w14:textId="77777777" w:rsidR="00D54A98" w:rsidRPr="00820EFC" w:rsidRDefault="00D54A98" w:rsidP="004018B9">
      <w:pPr>
        <w:numPr>
          <w:ilvl w:val="0"/>
          <w:numId w:val="30"/>
        </w:numPr>
        <w:spacing w:line="276" w:lineRule="auto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badawczo-dydaktycznych;</w:t>
      </w:r>
    </w:p>
    <w:p w14:paraId="1F238260" w14:textId="77777777" w:rsidR="00D54A98" w:rsidRPr="00820EFC" w:rsidRDefault="00D54A98" w:rsidP="004018B9">
      <w:pPr>
        <w:numPr>
          <w:ilvl w:val="0"/>
          <w:numId w:val="30"/>
        </w:numPr>
        <w:spacing w:line="276" w:lineRule="auto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dydaktycznych;</w:t>
      </w:r>
    </w:p>
    <w:p w14:paraId="304D5765" w14:textId="77777777" w:rsidR="00D54A98" w:rsidRPr="00820EFC" w:rsidRDefault="00D54A98" w:rsidP="004018B9">
      <w:pPr>
        <w:numPr>
          <w:ilvl w:val="0"/>
          <w:numId w:val="30"/>
        </w:numPr>
        <w:spacing w:line="276" w:lineRule="auto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badawczych.</w:t>
      </w:r>
    </w:p>
    <w:p w14:paraId="221E9236" w14:textId="6652543E" w:rsidR="00D54A98" w:rsidRPr="00820EFC" w:rsidRDefault="00D54A98" w:rsidP="004018B9">
      <w:pPr>
        <w:numPr>
          <w:ilvl w:val="0"/>
          <w:numId w:val="7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Nauczycieli akademickich zatrudnia się na stanowiskach</w:t>
      </w: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vertAlign w:val="superscript"/>
          <w:lang w:eastAsia="en-US"/>
        </w:rPr>
        <w:footnoteReference w:id="1"/>
      </w: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:</w:t>
      </w:r>
    </w:p>
    <w:p w14:paraId="09DBF744" w14:textId="77777777" w:rsidR="00D54A98" w:rsidRPr="00820EFC" w:rsidRDefault="00D54A98" w:rsidP="004018B9">
      <w:pPr>
        <w:numPr>
          <w:ilvl w:val="0"/>
          <w:numId w:val="25"/>
        </w:numPr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profesora (R4);</w:t>
      </w:r>
    </w:p>
    <w:p w14:paraId="56A9906B" w14:textId="77777777" w:rsidR="00D54A98" w:rsidRPr="00820EFC" w:rsidRDefault="00D54A98" w:rsidP="004018B9">
      <w:pPr>
        <w:numPr>
          <w:ilvl w:val="0"/>
          <w:numId w:val="25"/>
        </w:numPr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profesora uczelni (R3-R4);</w:t>
      </w:r>
    </w:p>
    <w:p w14:paraId="421632DC" w14:textId="77777777" w:rsidR="00D54A98" w:rsidRPr="00820EFC" w:rsidRDefault="00D54A98" w:rsidP="004018B9">
      <w:pPr>
        <w:numPr>
          <w:ilvl w:val="0"/>
          <w:numId w:val="25"/>
        </w:numPr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adiunkta (R2, R3);</w:t>
      </w:r>
    </w:p>
    <w:p w14:paraId="68AA0187" w14:textId="77777777" w:rsidR="00D54A98" w:rsidRPr="00820EFC" w:rsidRDefault="00D54A98" w:rsidP="004018B9">
      <w:pPr>
        <w:numPr>
          <w:ilvl w:val="0"/>
          <w:numId w:val="25"/>
        </w:numPr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asystenta (R1, R2);</w:t>
      </w:r>
    </w:p>
    <w:p w14:paraId="5D098F8D" w14:textId="77777777" w:rsidR="00D54A98" w:rsidRPr="00820EFC" w:rsidRDefault="00D54A98" w:rsidP="004018B9">
      <w:pPr>
        <w:spacing w:line="276" w:lineRule="auto"/>
        <w:ind w:left="36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- zgodnie z wymaganiami określonymi w Ustawie, przy uwzględnieniu  art. 116 ust. 2a Ustawy, oraz:</w:t>
      </w:r>
    </w:p>
    <w:p w14:paraId="52D5098F" w14:textId="77777777" w:rsidR="00D54A98" w:rsidRPr="00820EFC" w:rsidRDefault="00D54A98" w:rsidP="004018B9">
      <w:pPr>
        <w:numPr>
          <w:ilvl w:val="0"/>
          <w:numId w:val="25"/>
        </w:numPr>
        <w:spacing w:after="212"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profesora wizytującego ;</w:t>
      </w:r>
    </w:p>
    <w:p w14:paraId="51DC9E05" w14:textId="77777777" w:rsidR="00D54A98" w:rsidRPr="00820EFC" w:rsidRDefault="00D54A98" w:rsidP="004018B9">
      <w:pPr>
        <w:numPr>
          <w:ilvl w:val="0"/>
          <w:numId w:val="25"/>
        </w:numPr>
        <w:spacing w:after="212"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badacza wizytującego ;</w:t>
      </w:r>
    </w:p>
    <w:p w14:paraId="17A71550" w14:textId="77777777" w:rsidR="00D54A98" w:rsidRPr="00820EFC" w:rsidRDefault="00D54A98" w:rsidP="004018B9">
      <w:pPr>
        <w:numPr>
          <w:ilvl w:val="0"/>
          <w:numId w:val="25"/>
        </w:numPr>
        <w:spacing w:after="212"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wykładowcy wizytującego;</w:t>
      </w:r>
    </w:p>
    <w:p w14:paraId="7FE95C53" w14:textId="77777777" w:rsidR="00D54A98" w:rsidRPr="00820EFC" w:rsidRDefault="00D54A98" w:rsidP="004018B9">
      <w:pPr>
        <w:numPr>
          <w:ilvl w:val="0"/>
          <w:numId w:val="25"/>
        </w:numPr>
        <w:spacing w:after="212"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starszego wykładowcy;</w:t>
      </w:r>
    </w:p>
    <w:p w14:paraId="3687DA2F" w14:textId="77777777" w:rsidR="00D54A98" w:rsidRPr="00820EFC" w:rsidRDefault="00D54A98" w:rsidP="004018B9">
      <w:pPr>
        <w:numPr>
          <w:ilvl w:val="0"/>
          <w:numId w:val="25"/>
        </w:numPr>
        <w:spacing w:after="212"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wykładowcy;</w:t>
      </w:r>
    </w:p>
    <w:p w14:paraId="14CA04A2" w14:textId="77777777" w:rsidR="00D54A98" w:rsidRPr="00820EFC" w:rsidRDefault="00D54A98" w:rsidP="004018B9">
      <w:pPr>
        <w:numPr>
          <w:ilvl w:val="0"/>
          <w:numId w:val="25"/>
        </w:numPr>
        <w:spacing w:after="212"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lektora;</w:t>
      </w:r>
    </w:p>
    <w:p w14:paraId="2520803D" w14:textId="77777777" w:rsidR="00D54A98" w:rsidRPr="00820EFC" w:rsidRDefault="00D54A98" w:rsidP="004018B9">
      <w:pPr>
        <w:numPr>
          <w:ilvl w:val="0"/>
          <w:numId w:val="25"/>
        </w:numPr>
        <w:spacing w:after="212"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instruktora;</w:t>
      </w:r>
    </w:p>
    <w:p w14:paraId="6AE45F47" w14:textId="77777777" w:rsidR="00D54A98" w:rsidRPr="00820EFC" w:rsidRDefault="00D54A98" w:rsidP="004018B9">
      <w:pPr>
        <w:spacing w:line="276" w:lineRule="auto"/>
        <w:ind w:left="36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- zgodnie z wymaganiami określonymi w Statucie.</w:t>
      </w:r>
    </w:p>
    <w:p w14:paraId="56280CB2" w14:textId="63ADD2FF" w:rsidR="00D54A98" w:rsidRPr="00820EFC" w:rsidRDefault="00D54A98" w:rsidP="004018B9">
      <w:pPr>
        <w:numPr>
          <w:ilvl w:val="0"/>
          <w:numId w:val="7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Procedura konkursowa na stanowiska nauczycieli </w:t>
      </w: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akademickich w grupie pracowników badawczo-dydaktycznych oraz badawczych zakłada zastosowanie definicji zgodnie z </w:t>
      </w:r>
      <w:r w:rsidR="005A1689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 </w:t>
      </w: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wytycznymi zawartymi w </w:t>
      </w:r>
      <w:proofErr w:type="spellStart"/>
      <w:r w:rsidRPr="00820EFC">
        <w:rPr>
          <w:rFonts w:asciiTheme="minorHAnsi" w:eastAsiaTheme="minorHAnsi" w:hAnsiTheme="minorHAnsi" w:cstheme="minorHAnsi"/>
          <w:i/>
          <w:iCs/>
          <w:color w:val="000000" w:themeColor="text1"/>
          <w:sz w:val="24"/>
          <w:szCs w:val="24"/>
          <w:lang w:eastAsia="en-US"/>
        </w:rPr>
        <w:t>Research</w:t>
      </w:r>
      <w:proofErr w:type="spellEnd"/>
      <w:r w:rsidRPr="00820EFC">
        <w:rPr>
          <w:rFonts w:asciiTheme="minorHAnsi" w:eastAsiaTheme="minorHAnsi" w:hAnsiTheme="minorHAnsi" w:cstheme="minorHAnsi"/>
          <w:i/>
          <w:iCs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820EFC">
        <w:rPr>
          <w:rFonts w:asciiTheme="minorHAnsi" w:eastAsiaTheme="minorHAnsi" w:hAnsiTheme="minorHAnsi" w:cstheme="minorHAnsi"/>
          <w:i/>
          <w:iCs/>
          <w:color w:val="000000" w:themeColor="text1"/>
          <w:sz w:val="24"/>
          <w:szCs w:val="24"/>
          <w:lang w:eastAsia="en-US"/>
        </w:rPr>
        <w:t>profiles</w:t>
      </w:r>
      <w:proofErr w:type="spellEnd"/>
      <w:r w:rsidRPr="00820EFC">
        <w:rPr>
          <w:rFonts w:asciiTheme="minorHAnsi" w:eastAsiaTheme="minorHAnsi" w:hAnsiTheme="minorHAnsi" w:cstheme="minorHAnsi"/>
          <w:i/>
          <w:iCs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820EFC">
        <w:rPr>
          <w:rFonts w:asciiTheme="minorHAnsi" w:eastAsiaTheme="minorHAnsi" w:hAnsiTheme="minorHAnsi" w:cstheme="minorHAnsi"/>
          <w:i/>
          <w:iCs/>
          <w:color w:val="000000" w:themeColor="text1"/>
          <w:sz w:val="24"/>
          <w:szCs w:val="24"/>
          <w:lang w:eastAsia="en-US"/>
        </w:rPr>
        <w:t>descriptors</w:t>
      </w:r>
      <w:proofErr w:type="spellEnd"/>
      <w:r w:rsidRPr="00820EFC">
        <w:rPr>
          <w:rFonts w:asciiTheme="minorHAnsi" w:eastAsiaTheme="minorHAnsi" w:hAnsiTheme="minorHAnsi" w:cstheme="minorHAnsi"/>
          <w:i/>
          <w:iCs/>
          <w:color w:val="000000" w:themeColor="text1"/>
          <w:sz w:val="24"/>
          <w:szCs w:val="24"/>
          <w:lang w:eastAsia="en-US"/>
        </w:rPr>
        <w:t xml:space="preserve"> (załącznik nr 2)</w:t>
      </w: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:</w:t>
      </w:r>
    </w:p>
    <w:p w14:paraId="597BE3B3" w14:textId="77777777" w:rsidR="00D54A98" w:rsidRPr="00820EFC" w:rsidRDefault="00D54A98" w:rsidP="004018B9">
      <w:pPr>
        <w:numPr>
          <w:ilvl w:val="0"/>
          <w:numId w:val="26"/>
        </w:numPr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First </w:t>
      </w:r>
      <w:proofErr w:type="spellStart"/>
      <w:r w:rsidRPr="00820EFC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Stage</w:t>
      </w:r>
      <w:proofErr w:type="spellEnd"/>
      <w:r w:rsidRPr="00820EFC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</w:t>
      </w:r>
      <w:proofErr w:type="spellStart"/>
      <w:r w:rsidRPr="00820EFC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Researcher</w:t>
      </w:r>
      <w:proofErr w:type="spellEnd"/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(R1) – naukowcy z tytułem magistra, z dorobkiem badawczym obejmującym okres krótszy niż 4 lata. Obejmuje również słuchaczy Szkoły Doktorskiej oraz Studium Doktoranckiego; </w:t>
      </w:r>
    </w:p>
    <w:p w14:paraId="00DB3E78" w14:textId="77777777" w:rsidR="00D54A98" w:rsidRPr="00820EFC" w:rsidRDefault="00D54A98" w:rsidP="004018B9">
      <w:pPr>
        <w:numPr>
          <w:ilvl w:val="0"/>
          <w:numId w:val="26"/>
        </w:numPr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proofErr w:type="spellStart"/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Recognised</w:t>
      </w:r>
      <w:proofErr w:type="spellEnd"/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 </w:t>
      </w:r>
      <w:proofErr w:type="spellStart"/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Researcher</w:t>
      </w:r>
      <w:proofErr w:type="spellEnd"/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(R2) – naukowcy ze stopniem doktora lub jego odpowiednikiem, którzy nie są jeszcze w pełni samodzielnymi pracownikami naukowymi, z dorobkiem badawczym dłuższym niż 4 lata;</w:t>
      </w:r>
    </w:p>
    <w:p w14:paraId="75F83F68" w14:textId="77777777" w:rsidR="00D54A98" w:rsidRPr="00820EFC" w:rsidRDefault="00D54A98" w:rsidP="004018B9">
      <w:pPr>
        <w:numPr>
          <w:ilvl w:val="0"/>
          <w:numId w:val="26"/>
        </w:numPr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proofErr w:type="spellStart"/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Established</w:t>
      </w:r>
      <w:proofErr w:type="spellEnd"/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 </w:t>
      </w:r>
      <w:proofErr w:type="spellStart"/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Researcher</w:t>
      </w:r>
      <w:proofErr w:type="spellEnd"/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(R3) – samodzielni naukowcy ;</w:t>
      </w:r>
    </w:p>
    <w:p w14:paraId="29BB9B5D" w14:textId="441F96A8" w:rsidR="00C6412F" w:rsidRPr="004018B9" w:rsidRDefault="00D54A98" w:rsidP="004018B9">
      <w:pPr>
        <w:numPr>
          <w:ilvl w:val="0"/>
          <w:numId w:val="26"/>
        </w:numPr>
        <w:spacing w:after="840" w:line="276" w:lineRule="auto"/>
        <w:ind w:left="714" w:hanging="35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proofErr w:type="spellStart"/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Leading</w:t>
      </w:r>
      <w:proofErr w:type="spellEnd"/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 </w:t>
      </w:r>
      <w:proofErr w:type="spellStart"/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Researcher</w:t>
      </w:r>
      <w:proofErr w:type="spellEnd"/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(R4) – samodzielni, doświadczeni i wiodący w swej dziedzinie naukowcy, będący liderami zespołów badawczych.</w:t>
      </w:r>
      <w:bookmarkStart w:id="0" w:name="_Hlk105052701"/>
    </w:p>
    <w:p w14:paraId="1C7CDB04" w14:textId="77777777" w:rsidR="00D54A98" w:rsidRPr="00820EFC" w:rsidRDefault="00D54A98" w:rsidP="00D54A98">
      <w:pPr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>§3</w:t>
      </w:r>
    </w:p>
    <w:bookmarkEnd w:id="0"/>
    <w:p w14:paraId="7CEAF6C1" w14:textId="77777777" w:rsidR="00D54A98" w:rsidRPr="00041C27" w:rsidRDefault="00D54A98" w:rsidP="00D54A98">
      <w:pPr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041C27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Informacja o konkursie</w:t>
      </w:r>
    </w:p>
    <w:p w14:paraId="69D67C60" w14:textId="77777777" w:rsidR="00C6412F" w:rsidRDefault="00D54A98" w:rsidP="00A35D6F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Wszelkie informacje o konkursie powinny być formułowane przy pomocy języka neutralnego płciowo.</w:t>
      </w:r>
    </w:p>
    <w:p w14:paraId="45167DF8" w14:textId="1E846139" w:rsidR="00D54A98" w:rsidRPr="00C6412F" w:rsidRDefault="00D54A98" w:rsidP="00A35D6F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C6412F">
        <w:rPr>
          <w:rFonts w:asciiTheme="minorHAnsi" w:eastAsiaTheme="minorHAnsi" w:hAnsiTheme="minorHAnsi" w:cstheme="minorHAnsi"/>
          <w:sz w:val="24"/>
          <w:szCs w:val="24"/>
          <w:lang w:eastAsia="en-US"/>
        </w:rPr>
        <w:t>Kierownik jednostki organizacyjnej wydziału/</w:t>
      </w:r>
      <w:r w:rsidR="0051765E" w:rsidRPr="00C6412F">
        <w:rPr>
          <w:rFonts w:asciiTheme="minorHAnsi" w:eastAsiaTheme="minorHAnsi" w:hAnsiTheme="minorHAnsi" w:cstheme="minorHAnsi"/>
          <w:sz w:val="24"/>
          <w:szCs w:val="24"/>
          <w:lang w:eastAsia="en-US"/>
        </w:rPr>
        <w:t>dyrektor</w:t>
      </w:r>
      <w:r w:rsidRPr="00C6412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jednostki ogólnouczelnianej przygotowuje dokładny opis wymaganej wiedzy i kwalifikacji dla kandydatki/kandydata w </w:t>
      </w:r>
      <w:r w:rsidR="005A1689">
        <w:rPr>
          <w:rFonts w:asciiTheme="minorHAnsi" w:eastAsiaTheme="minorHAnsi" w:hAnsiTheme="minorHAnsi" w:cstheme="minorHAnsi"/>
          <w:sz w:val="24"/>
          <w:szCs w:val="24"/>
          <w:lang w:eastAsia="en-US"/>
        </w:rPr>
        <w:t> </w:t>
      </w:r>
      <w:r w:rsidRPr="00C6412F">
        <w:rPr>
          <w:rFonts w:asciiTheme="minorHAnsi" w:eastAsiaTheme="minorHAnsi" w:hAnsiTheme="minorHAnsi" w:cstheme="minorHAnsi"/>
          <w:sz w:val="24"/>
          <w:szCs w:val="24"/>
          <w:lang w:eastAsia="en-US"/>
        </w:rPr>
        <w:t>oparciu o </w:t>
      </w:r>
      <w:r w:rsidRPr="00C6412F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Rekomendowane kryteria doboru kandydatki/kandydata przy prowadzeniu konkursów otwartych na stanowisko nauczyciela akademickiego w Politechnice Wrocławskiej określone w załączniku nr 2. </w:t>
      </w:r>
    </w:p>
    <w:p w14:paraId="0AEB7C26" w14:textId="22437396" w:rsidR="00D54A98" w:rsidRPr="00820EFC" w:rsidRDefault="00D54A98" w:rsidP="00A35D6F">
      <w:pPr>
        <w:numPr>
          <w:ilvl w:val="0"/>
          <w:numId w:val="9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Informacja o konkursie jest redagowana w języku polskim i języku angielskim przez asystentkę/asystenta ds. kadr w porozumieniu z kierownikiem</w:t>
      </w:r>
      <w:r w:rsidR="0051765E">
        <w:rPr>
          <w:rFonts w:asciiTheme="minorHAnsi" w:eastAsiaTheme="minorHAnsi" w:hAnsiTheme="minorHAnsi" w:cstheme="minorHAnsi"/>
          <w:sz w:val="24"/>
          <w:szCs w:val="24"/>
          <w:lang w:eastAsia="en-US"/>
        </w:rPr>
        <w:t>/dyrektorem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o którym mowa w ust. 2 i zawiera co najmniej: </w:t>
      </w:r>
    </w:p>
    <w:p w14:paraId="0706643F" w14:textId="77777777" w:rsidR="00D54A98" w:rsidRPr="00820EFC" w:rsidRDefault="00D54A98" w:rsidP="00A35D6F">
      <w:pPr>
        <w:numPr>
          <w:ilvl w:val="0"/>
          <w:numId w:val="10"/>
        </w:numPr>
        <w:spacing w:line="276" w:lineRule="auto"/>
        <w:ind w:left="714" w:hanging="357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określenie stanowiska, którego dotyczy konkurs;</w:t>
      </w:r>
    </w:p>
    <w:p w14:paraId="1B407F55" w14:textId="77777777" w:rsidR="00D54A98" w:rsidRPr="00820EFC" w:rsidRDefault="00D54A98" w:rsidP="00A35D6F">
      <w:pPr>
        <w:numPr>
          <w:ilvl w:val="0"/>
          <w:numId w:val="10"/>
        </w:numPr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nazwę dziedziny i dyscypliny naukowej, które będzie reprezentowała kandydatka/kandydat w przypadku wniosku o zatrudnienie nauczyciela akademickiego w grupie pracowników badawczo-dydaktycznych lub badawczych;</w:t>
      </w:r>
    </w:p>
    <w:p w14:paraId="1461AD6F" w14:textId="77777777" w:rsidR="00D54A98" w:rsidRPr="00820EFC" w:rsidRDefault="00D54A98" w:rsidP="00A35D6F">
      <w:pPr>
        <w:numPr>
          <w:ilvl w:val="0"/>
          <w:numId w:val="10"/>
        </w:numPr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numer referencyjny;</w:t>
      </w:r>
    </w:p>
    <w:p w14:paraId="02472EBB" w14:textId="77777777" w:rsidR="00D54A98" w:rsidRPr="00820EFC" w:rsidRDefault="00D54A98" w:rsidP="00A35D6F">
      <w:pPr>
        <w:numPr>
          <w:ilvl w:val="0"/>
          <w:numId w:val="10"/>
        </w:numPr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nazwę jednostki organizacyjnej Uczelni;</w:t>
      </w:r>
    </w:p>
    <w:p w14:paraId="7FD86045" w14:textId="77777777" w:rsidR="00D54A98" w:rsidRPr="00820EFC" w:rsidRDefault="00D54A98" w:rsidP="00A35D6F">
      <w:pPr>
        <w:numPr>
          <w:ilvl w:val="0"/>
          <w:numId w:val="10"/>
        </w:numPr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rodzaj umowy;</w:t>
      </w:r>
    </w:p>
    <w:p w14:paraId="2AF23AF2" w14:textId="77777777" w:rsidR="00D54A98" w:rsidRPr="00820EFC" w:rsidRDefault="00D54A98" w:rsidP="00A35D6F">
      <w:pPr>
        <w:numPr>
          <w:ilvl w:val="0"/>
          <w:numId w:val="10"/>
        </w:numPr>
        <w:spacing w:line="276" w:lineRule="auto"/>
        <w:ind w:left="714" w:hanging="357"/>
        <w:contextualSpacing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wymiar etatu;</w:t>
      </w:r>
    </w:p>
    <w:p w14:paraId="29CC147B" w14:textId="77777777" w:rsidR="00D54A98" w:rsidRPr="00820EFC" w:rsidRDefault="00D54A98" w:rsidP="00A35D6F">
      <w:pPr>
        <w:numPr>
          <w:ilvl w:val="0"/>
          <w:numId w:val="10"/>
        </w:numPr>
        <w:spacing w:line="276" w:lineRule="auto"/>
        <w:ind w:left="714" w:hanging="357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określenie wymagań stawianych kandydatce/kandydatowi;</w:t>
      </w:r>
    </w:p>
    <w:p w14:paraId="153A7FDD" w14:textId="77777777" w:rsidR="00D54A98" w:rsidRPr="00820EFC" w:rsidRDefault="00D54A98" w:rsidP="00A35D6F">
      <w:pPr>
        <w:numPr>
          <w:ilvl w:val="0"/>
          <w:numId w:val="10"/>
        </w:numPr>
        <w:spacing w:line="276" w:lineRule="auto"/>
        <w:ind w:left="714" w:hanging="357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wykaz wymaganych od kandydatki/kandydata dokumentów</w:t>
      </w:r>
      <w:r w:rsidRPr="00820EFC">
        <w:rPr>
          <w:rFonts w:asciiTheme="minorHAnsi" w:eastAsiaTheme="minorHAnsi" w:hAnsiTheme="minorHAnsi" w:cstheme="minorHAnsi"/>
          <w:sz w:val="24"/>
          <w:szCs w:val="24"/>
          <w:vertAlign w:val="superscript"/>
          <w:lang w:eastAsia="en-US"/>
        </w:rPr>
        <w:footnoteReference w:id="2"/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;</w:t>
      </w:r>
    </w:p>
    <w:p w14:paraId="0047F836" w14:textId="77777777" w:rsidR="00D54A98" w:rsidRPr="00820EFC" w:rsidRDefault="00D54A98" w:rsidP="00A35D6F">
      <w:pPr>
        <w:numPr>
          <w:ilvl w:val="0"/>
          <w:numId w:val="10"/>
        </w:numPr>
        <w:spacing w:line="276" w:lineRule="auto"/>
        <w:ind w:left="714" w:hanging="357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ostateczny termin składania zgłoszeń do udziału w konkursie;</w:t>
      </w:r>
    </w:p>
    <w:p w14:paraId="6409E890" w14:textId="77777777" w:rsidR="00D54A98" w:rsidRPr="00820EFC" w:rsidRDefault="00D54A98" w:rsidP="00A35D6F">
      <w:pPr>
        <w:numPr>
          <w:ilvl w:val="0"/>
          <w:numId w:val="10"/>
        </w:numPr>
        <w:spacing w:line="276" w:lineRule="auto"/>
        <w:ind w:left="714" w:hanging="357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datę, od której możliwe będzie objęcie danego stanowiska.</w:t>
      </w:r>
    </w:p>
    <w:p w14:paraId="6B2BB7F3" w14:textId="77777777" w:rsidR="00D54A98" w:rsidRPr="00820EFC" w:rsidRDefault="00D54A98" w:rsidP="00A35D6F">
      <w:pPr>
        <w:spacing w:line="276" w:lineRule="auto"/>
        <w:ind w:left="357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Rekomendowany wzór Informacji o konkursie stanowi załącznik nr 3.</w:t>
      </w:r>
    </w:p>
    <w:p w14:paraId="073CD320" w14:textId="5792805A" w:rsidR="00D54A98" w:rsidRPr="00820EFC" w:rsidRDefault="00D54A98" w:rsidP="00A35D6F">
      <w:pPr>
        <w:numPr>
          <w:ilvl w:val="0"/>
          <w:numId w:val="9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Dane niezbędne do weryfikacji w Rejestrach</w:t>
      </w:r>
      <w:r w:rsidR="00C8641D">
        <w:rPr>
          <w:rFonts w:asciiTheme="minorHAnsi" w:eastAsiaTheme="minorHAnsi" w:hAnsiTheme="minorHAnsi" w:cstheme="minorHAnsi"/>
          <w:sz w:val="24"/>
          <w:szCs w:val="24"/>
          <w:lang w:eastAsia="en-US"/>
        </w:rPr>
        <w:t>,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o których mowa w ustawie z dnia 13 maja 2016 r. o przeciwdziałaniu zagrożeniom przestępczością na tle seksualnym i ochronie małoletnich (nr PESEL lub w przypadku jego braku nazwisko rodowe, imię ojca, imię matki, datę urodzenia) należy pozyskać wyłącznie od kandydatki/kandydata wyłonionej/go do </w:t>
      </w:r>
      <w:r w:rsidR="005A1689">
        <w:rPr>
          <w:rFonts w:asciiTheme="minorHAnsi" w:eastAsiaTheme="minorHAnsi" w:hAnsiTheme="minorHAnsi" w:cstheme="minorHAnsi"/>
          <w:sz w:val="24"/>
          <w:szCs w:val="24"/>
          <w:lang w:eastAsia="en-US"/>
        </w:rPr>
        <w:t> 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zatrudnienia i nie należy ich pozyskiwać na etapie zbierania aplikacji.</w:t>
      </w:r>
    </w:p>
    <w:p w14:paraId="437C3131" w14:textId="77777777" w:rsidR="00D54A98" w:rsidRPr="00820EFC" w:rsidRDefault="00D54A98" w:rsidP="00A35D6F">
      <w:pPr>
        <w:numPr>
          <w:ilvl w:val="0"/>
          <w:numId w:val="9"/>
        </w:numPr>
        <w:spacing w:line="276" w:lineRule="auto"/>
        <w:ind w:left="357" w:hanging="357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Informacja o konkursie podawana jest do publicznej wiadomości przez okres co najmniej 30 dni kalendarzowych przed konkursem, jednocześnie w poniższych źródłach:</w:t>
      </w:r>
    </w:p>
    <w:p w14:paraId="0E77F1FB" w14:textId="77777777" w:rsidR="00D54A98" w:rsidRPr="00820EFC" w:rsidRDefault="00D54A98" w:rsidP="00A35D6F">
      <w:pPr>
        <w:numPr>
          <w:ilvl w:val="0"/>
          <w:numId w:val="11"/>
        </w:numPr>
        <w:spacing w:line="276" w:lineRule="auto"/>
        <w:ind w:left="714" w:hanging="357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strona BIP Uczelni;</w:t>
      </w:r>
    </w:p>
    <w:p w14:paraId="2A8AE11C" w14:textId="77777777" w:rsidR="00D54A98" w:rsidRPr="00820EFC" w:rsidRDefault="00D54A98" w:rsidP="00A35D6F">
      <w:pPr>
        <w:numPr>
          <w:ilvl w:val="0"/>
          <w:numId w:val="11"/>
        </w:numPr>
        <w:spacing w:line="276" w:lineRule="auto"/>
        <w:ind w:left="714" w:hanging="357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strona BIP ministerstwa właściwego do spraw szkolnictwa wyższego;</w:t>
      </w:r>
    </w:p>
    <w:p w14:paraId="2CEAA81E" w14:textId="77777777" w:rsidR="00D54A98" w:rsidRPr="00820EFC" w:rsidRDefault="00D54A98" w:rsidP="00A35D6F">
      <w:pPr>
        <w:numPr>
          <w:ilvl w:val="0"/>
          <w:numId w:val="11"/>
        </w:numPr>
        <w:spacing w:line="276" w:lineRule="auto"/>
        <w:ind w:left="714" w:hanging="357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strony Komisji Europejskiej w europejskim portalu dla mobilnych naukowców.</w:t>
      </w:r>
    </w:p>
    <w:p w14:paraId="5E11013A" w14:textId="45BDF9E0" w:rsidR="00D54A98" w:rsidRPr="00A35D6F" w:rsidRDefault="00D54A98" w:rsidP="00A35D6F">
      <w:pPr>
        <w:numPr>
          <w:ilvl w:val="0"/>
          <w:numId w:val="9"/>
        </w:numPr>
        <w:spacing w:after="240" w:line="276" w:lineRule="auto"/>
        <w:ind w:left="357" w:hanging="357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Informację w źródłach, o których mowa w ust. 5 zamieszcza asystentka/asystent ds. kadr.</w:t>
      </w:r>
    </w:p>
    <w:p w14:paraId="4EF14C28" w14:textId="77777777" w:rsidR="00D54A98" w:rsidRPr="00820EFC" w:rsidRDefault="00D54A98" w:rsidP="00A35D6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A0384DB" w14:textId="77777777" w:rsidR="00D54A98" w:rsidRPr="00820EFC" w:rsidRDefault="00D54A98" w:rsidP="00D54A98">
      <w:pPr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>§4</w:t>
      </w:r>
    </w:p>
    <w:p w14:paraId="140C95BC" w14:textId="77777777" w:rsidR="00D54A98" w:rsidRPr="00041C27" w:rsidRDefault="00D54A98" w:rsidP="00D54A98">
      <w:pPr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041C27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Składanie ofert </w:t>
      </w:r>
    </w:p>
    <w:p w14:paraId="41D90E69" w14:textId="40E759AE" w:rsidR="00D54A98" w:rsidRPr="00820EFC" w:rsidRDefault="00D54A98" w:rsidP="00A35D6F">
      <w:pPr>
        <w:numPr>
          <w:ilvl w:val="0"/>
          <w:numId w:val="12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Oferty można składać zarówno w formie papierowej, jak i w formie elektronicznej, na </w:t>
      </w:r>
      <w:r w:rsidR="005457A3">
        <w:rPr>
          <w:rFonts w:asciiTheme="minorHAnsi" w:eastAsiaTheme="minorHAnsi" w:hAnsiTheme="minorHAnsi" w:cstheme="minorHAnsi"/>
          <w:sz w:val="24"/>
          <w:szCs w:val="24"/>
          <w:lang w:eastAsia="en-US"/>
        </w:rPr>
        <w:t> 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adres podany w </w:t>
      </w:r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Informacji o konkursie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14:paraId="3F0AA611" w14:textId="066841C1" w:rsidR="00D54A98" w:rsidRPr="00820EFC" w:rsidRDefault="00D54A98" w:rsidP="00A35D6F">
      <w:pPr>
        <w:numPr>
          <w:ilvl w:val="0"/>
          <w:numId w:val="12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Wszystkie wymagane dokumenty wymienione w </w:t>
      </w:r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Informacji o konkursie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powinny być sporządzone w języku polskim lub angielskim </w:t>
      </w:r>
      <w:r w:rsidR="0074651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albo 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przetłumaczone z innych języków na </w:t>
      </w:r>
      <w:r w:rsidR="005457A3">
        <w:rPr>
          <w:rFonts w:asciiTheme="minorHAnsi" w:eastAsiaTheme="minorHAnsi" w:hAnsiTheme="minorHAnsi" w:cstheme="minorHAnsi"/>
          <w:sz w:val="24"/>
          <w:szCs w:val="24"/>
          <w:lang w:eastAsia="en-US"/>
        </w:rPr>
        <w:t> 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język polski lub angielski.  </w:t>
      </w:r>
    </w:p>
    <w:p w14:paraId="16919E70" w14:textId="68AF3EE9" w:rsidR="00D54A98" w:rsidRPr="00820EFC" w:rsidRDefault="00D54A98" w:rsidP="00A35D6F">
      <w:pPr>
        <w:numPr>
          <w:ilvl w:val="0"/>
          <w:numId w:val="12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 udziału w konkursie otwartym dopuszczone są wyłącznie oferty, które wpłynęły w </w:t>
      </w:r>
      <w:r w:rsidR="005457A3">
        <w:rPr>
          <w:rFonts w:asciiTheme="minorHAnsi" w:eastAsiaTheme="minorHAnsi" w:hAnsiTheme="minorHAnsi" w:cstheme="minorHAnsi"/>
          <w:sz w:val="24"/>
          <w:szCs w:val="24"/>
          <w:lang w:eastAsia="en-US"/>
        </w:rPr>
        <w:t> 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terminie określonym w </w:t>
      </w:r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Informacji o konkursie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i zawierają:</w:t>
      </w:r>
    </w:p>
    <w:p w14:paraId="6B77F45E" w14:textId="77777777" w:rsidR="00D54A98" w:rsidRPr="00820EFC" w:rsidRDefault="00D54A98" w:rsidP="00A35D6F">
      <w:pPr>
        <w:numPr>
          <w:ilvl w:val="0"/>
          <w:numId w:val="13"/>
        </w:numPr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bookmarkStart w:id="2" w:name="_Hlk187392018"/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oświadczenie o  otrzymaniu informacji dotyczącej przetwarzania danych osobowych;</w:t>
      </w:r>
    </w:p>
    <w:p w14:paraId="73E6B780" w14:textId="77777777" w:rsidR="00D54A98" w:rsidRPr="00820EFC" w:rsidRDefault="00D54A98" w:rsidP="00A35D6F">
      <w:pPr>
        <w:numPr>
          <w:ilvl w:val="0"/>
          <w:numId w:val="13"/>
        </w:numPr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oświadczenie o spełnieniu wymogów określonych w art. 113 Ustawy; </w:t>
      </w:r>
    </w:p>
    <w:p w14:paraId="751AA55B" w14:textId="77777777" w:rsidR="00D54A98" w:rsidRPr="00820EFC" w:rsidRDefault="00D54A98" w:rsidP="00A35D6F">
      <w:pPr>
        <w:numPr>
          <w:ilvl w:val="0"/>
          <w:numId w:val="13"/>
        </w:numPr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oświadczenie kandydatki/kandydata, że w przypadku wygrania konkursu Uczelnia będzie jej/jego podstawowym miejscem pracy</w:t>
      </w:r>
      <w:bookmarkEnd w:id="2"/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;</w:t>
      </w:r>
    </w:p>
    <w:p w14:paraId="1A4677A4" w14:textId="77777777" w:rsidR="00D54A98" w:rsidRPr="00820EFC" w:rsidRDefault="00D54A98" w:rsidP="00A35D6F">
      <w:pPr>
        <w:numPr>
          <w:ilvl w:val="0"/>
          <w:numId w:val="13"/>
        </w:numPr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unikalny numer referencyjny.</w:t>
      </w:r>
    </w:p>
    <w:p w14:paraId="1C68917E" w14:textId="260D5A85" w:rsidR="00D54A98" w:rsidRPr="00820EFC" w:rsidRDefault="00D54A98" w:rsidP="00A35D6F">
      <w:pPr>
        <w:numPr>
          <w:ilvl w:val="0"/>
          <w:numId w:val="12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Wszyscy aplikujący otrzymują od asystentki/asystenta ds. kadr drogą e-mailową potwierdzenie złożenia oferty, informację o kompletności lub braku kompletności złożonej </w:t>
      </w: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oferty oraz informację o terminie uzupełnienia braków formalnych w ofercie. Przyjmuje się 5 dni roboczych na uzupełnienie oferty od daty otrzymania informacji od </w:t>
      </w:r>
      <w:r w:rsidR="005457A3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 </w:t>
      </w: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asystentki/asystenta ds. kadr.</w:t>
      </w:r>
    </w:p>
    <w:p w14:paraId="57023557" w14:textId="5F696A8D" w:rsidR="00D54A98" w:rsidRPr="00A35D6F" w:rsidRDefault="00D54A98" w:rsidP="00A35D6F">
      <w:pPr>
        <w:numPr>
          <w:ilvl w:val="0"/>
          <w:numId w:val="12"/>
        </w:numPr>
        <w:spacing w:after="240" w:line="276" w:lineRule="auto"/>
        <w:ind w:left="357" w:hanging="357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W przypadku, gdy na ogłoszenie konkursowe nie wpłynie żadna oferta Wnioskodawca zamyka postępowanie konkursowe, a konkurs zostaje nierozstrzygnięty.</w:t>
      </w:r>
    </w:p>
    <w:p w14:paraId="0AC53FB9" w14:textId="77777777" w:rsidR="00D54A98" w:rsidRPr="00820EFC" w:rsidRDefault="00D54A98" w:rsidP="00D54A98">
      <w:pPr>
        <w:tabs>
          <w:tab w:val="left" w:pos="3641"/>
        </w:tabs>
        <w:ind w:left="170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§5</w:t>
      </w:r>
    </w:p>
    <w:p w14:paraId="4C2A4C03" w14:textId="77777777" w:rsidR="00D54A98" w:rsidRPr="00041C27" w:rsidRDefault="00D54A98" w:rsidP="00D54A98">
      <w:pPr>
        <w:tabs>
          <w:tab w:val="left" w:pos="3641"/>
        </w:tabs>
        <w:ind w:left="170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041C27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Powołanie i tryb pracy komisji konkursowej</w:t>
      </w:r>
    </w:p>
    <w:p w14:paraId="0DB2E496" w14:textId="77777777" w:rsidR="00D54A98" w:rsidRPr="00820EFC" w:rsidRDefault="00D54A98" w:rsidP="007D5AE2">
      <w:pPr>
        <w:numPr>
          <w:ilvl w:val="0"/>
          <w:numId w:val="14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Wnioskodawca powołuje komisję konkursową, zwaną dalej „Komisją”. Członkowie Komisji powinni reprezentować różnorodne doświadczenia i kwalifikacje. Przy doborze składu Komisji należy dążyć do zachowania równowagi płci. </w:t>
      </w:r>
    </w:p>
    <w:p w14:paraId="22F80BA3" w14:textId="77777777" w:rsidR="00D54A98" w:rsidRPr="00820EFC" w:rsidRDefault="00D54A98" w:rsidP="007D5AE2">
      <w:pPr>
        <w:numPr>
          <w:ilvl w:val="0"/>
          <w:numId w:val="14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 skład Komisji przeprowadzającej konkurs wchodzą: </w:t>
      </w:r>
    </w:p>
    <w:p w14:paraId="20E32816" w14:textId="77777777" w:rsidR="00D54A98" w:rsidRPr="00820EFC" w:rsidRDefault="00D54A98" w:rsidP="007D5AE2">
      <w:pPr>
        <w:numPr>
          <w:ilvl w:val="0"/>
          <w:numId w:val="27"/>
        </w:numPr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na stanowiska w grupie pracowników badawczo-dydaktycznych na wydziale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bookmarkStart w:id="3" w:name="_Hlk108516401"/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–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wymienione w §2 ust. 5 lit. od a) do f) </w:t>
      </w: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–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osoba mająca być bezpośrednim przełożonym zatrudnianego pracownika oraz co najmniej 3 osoby reprezentujące tę samą dyscyplinę naukową co zatrudniany pracownik lub dyscyplinę pokrewną. Jeżeli konkurs dotyczy stanowiska profesora lub profesora uczelni, osoby będące w składzie Komisji winny być zatrudnione na stanowisku </w:t>
      </w: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profesora lub profesora uczelni, w tym co najmniej jedna osoba na stanowisku profesora</w:t>
      </w:r>
      <w:bookmarkEnd w:id="3"/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;</w:t>
      </w:r>
    </w:p>
    <w:p w14:paraId="45858C7D" w14:textId="69566D0A" w:rsidR="00D54A98" w:rsidRPr="00820EFC" w:rsidRDefault="00D54A98" w:rsidP="007D5AE2">
      <w:pPr>
        <w:numPr>
          <w:ilvl w:val="0"/>
          <w:numId w:val="27"/>
        </w:numPr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  <w:lang w:eastAsia="en-US"/>
        </w:rPr>
        <w:t xml:space="preserve">na stanowiska w grupie pracowników badawczych na wydziale </w:t>
      </w: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–</w:t>
      </w:r>
      <w:r w:rsidRPr="00820EFC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  <w:lang w:eastAsia="en-US"/>
        </w:rPr>
        <w:t xml:space="preserve"> </w:t>
      </w: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wymienione w §2 ust.5 lit. od a) do f) </w:t>
      </w: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–</w:t>
      </w: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 osoba mająca być bezpośrednim przełożonym zatrudnianego pracownika oraz co najmniej 3 osoby 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reprezentujące tę samą dyscyplinę naukową co </w:t>
      </w:r>
      <w:r w:rsidR="005457A3">
        <w:rPr>
          <w:rFonts w:asciiTheme="minorHAnsi" w:eastAsiaTheme="minorHAnsi" w:hAnsiTheme="minorHAnsi" w:cstheme="minorHAnsi"/>
          <w:sz w:val="24"/>
          <w:szCs w:val="24"/>
          <w:lang w:eastAsia="en-US"/>
        </w:rPr>
        <w:t> 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zatrudniany pracownik lub dyscyplinę pokrewną</w:t>
      </w: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. Jeżeli konkurs dotyczy stanowiska profesora lub profesora uczelni, osoby będące w składzie Komisji winny być zatrudnione na stanowisku profesora lub profesora uczelni, w tym co najmniej jedna osoba na stanowisku profesora;</w:t>
      </w:r>
    </w:p>
    <w:p w14:paraId="2F6B6F9A" w14:textId="77777777" w:rsidR="00D54A98" w:rsidRPr="00820EFC" w:rsidRDefault="00D54A98" w:rsidP="007D5AE2">
      <w:pPr>
        <w:numPr>
          <w:ilvl w:val="0"/>
          <w:numId w:val="27"/>
        </w:numPr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lastRenderedPageBreak/>
        <w:t xml:space="preserve">na stanowiska w grupie pracowników dydaktycznych na wydziale – 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wymienione w §2 ust.5 lit. od a) do e) oraz g) </w:t>
      </w: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–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osoba mająca być bezpośrednim przełożonym zatrudnianego pracownika oraz co najmniej 3 nauczycieli akademickich zatrudnionych na wydziale. Jeżeli konkurs dotyczy stanowiska profesora lub profesora uczelni, osoby będące w składzie Komisji winny być zatrudnione na stanowisku profesora lub profesora uczelni, w tym co najmniej jedna osoba na stanowisku profesora;</w:t>
      </w:r>
    </w:p>
    <w:p w14:paraId="47A538C4" w14:textId="33A218D6" w:rsidR="00D54A98" w:rsidRPr="00820EFC" w:rsidRDefault="00D54A98" w:rsidP="007D5AE2">
      <w:pPr>
        <w:numPr>
          <w:ilvl w:val="0"/>
          <w:numId w:val="27"/>
        </w:numPr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na stanowiska w jednostce ogólnouczelnianej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– 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wymienione w §2 ust.5 lit. od g) do k) </w:t>
      </w: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–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osoba mająca być bezpośrednim przełożonym zatrudnianego pracownika oraz co </w:t>
      </w:r>
      <w:r w:rsidR="005457A3">
        <w:rPr>
          <w:rFonts w:asciiTheme="minorHAnsi" w:eastAsiaTheme="minorHAnsi" w:hAnsiTheme="minorHAnsi" w:cstheme="minorHAnsi"/>
          <w:sz w:val="24"/>
          <w:szCs w:val="24"/>
          <w:lang w:eastAsia="en-US"/>
        </w:rPr>
        <w:t> 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najmniej 3 nauczycieli akademickich zatrudnionych w jednostce ogólnouczelnianej przeprowadzającej konkurs.  </w:t>
      </w:r>
    </w:p>
    <w:p w14:paraId="287F9E88" w14:textId="6C9F9B69" w:rsidR="00D54A98" w:rsidRPr="00820EFC" w:rsidRDefault="00D54A98" w:rsidP="007D5AE2">
      <w:pPr>
        <w:numPr>
          <w:ilvl w:val="0"/>
          <w:numId w:val="14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 składzie Komisji nie mogą być pracownicy, których z kandydatką/kandydatem łączy relacja, określona w art. 118 ust. 1 Ustawy. Każdy członek Komisji składa stosowne oświadczenie, które dołączane jest do protokołu. Wzór oświadczenia stanowi </w:t>
      </w:r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załącznik nr </w:t>
      </w:r>
      <w:r w:rsidR="005457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 </w:t>
      </w:r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4.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14:paraId="42F18D64" w14:textId="3A7A292D" w:rsidR="00D54A98" w:rsidRPr="00820EFC" w:rsidRDefault="00D54A98" w:rsidP="007D5AE2">
      <w:pPr>
        <w:numPr>
          <w:ilvl w:val="0"/>
          <w:numId w:val="14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Każdy członek Komisji, po zapoznaniu się ze złożonymi ofertami konkursowymi, ma obowiązek wyłączyć się z prac Komisji w sytuacjach opisanych w ust. 3.</w:t>
      </w:r>
      <w:r w:rsidR="00337D8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Wnioskodawca może rozszerzyć obowiązek wyłączenia na powszechnie uznawane przypadki relacji lub zależności akademickiej, w szczególności: podległość służbową, współpracę naukową, relację opiekun/promotor-młody naukowiec.</w:t>
      </w:r>
    </w:p>
    <w:p w14:paraId="47CA01D4" w14:textId="421A0AE6" w:rsidR="00D54A98" w:rsidRPr="00820EFC" w:rsidRDefault="00D54A98" w:rsidP="007D5AE2">
      <w:pPr>
        <w:numPr>
          <w:ilvl w:val="0"/>
          <w:numId w:val="14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 przypadku wyłączenia się członka Komisji, Wnioskodawca zobowiązany jest do </w:t>
      </w:r>
      <w:r w:rsidR="005457A3">
        <w:rPr>
          <w:rFonts w:asciiTheme="minorHAnsi" w:eastAsiaTheme="minorHAnsi" w:hAnsiTheme="minorHAnsi" w:cstheme="minorHAnsi"/>
          <w:sz w:val="24"/>
          <w:szCs w:val="24"/>
          <w:lang w:eastAsia="en-US"/>
        </w:rPr>
        <w:t> 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uzupełnienia składu Komisji.</w:t>
      </w:r>
    </w:p>
    <w:p w14:paraId="2BB50D51" w14:textId="77777777" w:rsidR="00D54A98" w:rsidRPr="00820EFC" w:rsidRDefault="00D54A98" w:rsidP="007D5AE2">
      <w:pPr>
        <w:numPr>
          <w:ilvl w:val="0"/>
          <w:numId w:val="14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W przypadku jednostek ogólnouczelnianych do składu Komisji powołuje się Wnioskodawcę. W przypadku Wydziałów zaleca się, aby do składu Komisji nie powoływać Wnioskodawcy konkursu.</w:t>
      </w:r>
      <w:r w:rsidRPr="00820EFC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</w:rPr>
        <w:t xml:space="preserve"> </w:t>
      </w:r>
    </w:p>
    <w:p w14:paraId="5BCC9419" w14:textId="77777777" w:rsidR="00D54A98" w:rsidRPr="00820EFC" w:rsidRDefault="00D54A98" w:rsidP="007D5AE2">
      <w:pPr>
        <w:numPr>
          <w:ilvl w:val="0"/>
          <w:numId w:val="14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Członkowie Komisji:</w:t>
      </w:r>
    </w:p>
    <w:p w14:paraId="525A5B59" w14:textId="77777777" w:rsidR="00D54A98" w:rsidRPr="00820EFC" w:rsidRDefault="00D54A98" w:rsidP="007D5AE2">
      <w:pPr>
        <w:numPr>
          <w:ilvl w:val="0"/>
          <w:numId w:val="15"/>
        </w:numPr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powinni posiadać upoważnienie pracodawcy do przetwarzania danych osobowych zgodnie z obowiązującymi na Uczelni przepisami;</w:t>
      </w:r>
    </w:p>
    <w:p w14:paraId="6F6F3E1F" w14:textId="77777777" w:rsidR="00D54A98" w:rsidRPr="00820EFC" w:rsidRDefault="00D54A98" w:rsidP="007D5AE2">
      <w:pPr>
        <w:numPr>
          <w:ilvl w:val="0"/>
          <w:numId w:val="15"/>
        </w:numPr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zobowiązani są do zachowania bezwzględnej poufności w celu ochrony prywatności aplikujących oraz nieprzekazywania informacji osobom, które nie są członkami Komisji.</w:t>
      </w:r>
    </w:p>
    <w:p w14:paraId="19AF0E78" w14:textId="77777777" w:rsidR="00D54A98" w:rsidRPr="00820EFC" w:rsidRDefault="00D54A98" w:rsidP="007D5AE2">
      <w:pPr>
        <w:numPr>
          <w:ilvl w:val="0"/>
          <w:numId w:val="14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Członkowie Komisji dokonują spośród siebie wyboru jej przewodniczącej/przewodniczącego oraz sekretarza, w trybie głosowania jawnego. Przewodnicząca/przewodniczący organizuje pracę Komisji i jej przewodniczy.</w:t>
      </w:r>
    </w:p>
    <w:p w14:paraId="6BCAD7F3" w14:textId="77777777" w:rsidR="00D54A98" w:rsidRPr="00820EFC" w:rsidRDefault="00D54A98" w:rsidP="007D5AE2">
      <w:pPr>
        <w:numPr>
          <w:ilvl w:val="0"/>
          <w:numId w:val="14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Komisja rozpoczyna pracę nie później niż w terminie 14 dni po upływie terminu składania ofert. Posiedzenia Komisji mogą odbywać się w formie stacjonarnej, zdalnej lub hybrydowej.</w:t>
      </w:r>
    </w:p>
    <w:p w14:paraId="5FCB749F" w14:textId="77777777" w:rsidR="00D54A98" w:rsidRPr="00820EFC" w:rsidRDefault="00D54A98" w:rsidP="007D5AE2">
      <w:pPr>
        <w:numPr>
          <w:ilvl w:val="0"/>
          <w:numId w:val="14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W posiedzeniach Komisji wymagana jest obecność co najmniej połowy liczby członków Komisji, w tym przewodniczącej/przewodniczącego.</w:t>
      </w:r>
    </w:p>
    <w:p w14:paraId="1B45CE9B" w14:textId="77777777" w:rsidR="00D54A98" w:rsidRPr="00820EFC" w:rsidRDefault="00D54A98" w:rsidP="007D5AE2">
      <w:pPr>
        <w:numPr>
          <w:ilvl w:val="0"/>
          <w:numId w:val="14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Asystentka/</w:t>
      </w: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asystent ds. kadr Wnioskodawcy wspiera proces oraz prace Komisji w zakresie wskazanym przez Wnioskodawcę. </w:t>
      </w:r>
    </w:p>
    <w:p w14:paraId="6013D7CA" w14:textId="77777777" w:rsidR="00D54A98" w:rsidRPr="00820EFC" w:rsidRDefault="00D54A98" w:rsidP="007D5AE2">
      <w:pPr>
        <w:numPr>
          <w:ilvl w:val="0"/>
          <w:numId w:val="14"/>
        </w:numPr>
        <w:spacing w:after="480" w:line="276" w:lineRule="auto"/>
        <w:ind w:left="357" w:hanging="357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Przewodnicząca/przewodniczący Komisji </w:t>
      </w: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zawiadamia Wnioskodawcę o wynikach </w:t>
      </w:r>
      <w:r w:rsidRPr="00820EFC">
        <w:rPr>
          <w:rFonts w:asciiTheme="minorHAnsi" w:eastAsia="Cambria" w:hAnsiTheme="minorHAnsi" w:cstheme="minorHAnsi"/>
          <w:color w:val="000000" w:themeColor="text1"/>
          <w:sz w:val="24"/>
          <w:szCs w:val="24"/>
          <w:lang w:eastAsia="en-US"/>
        </w:rPr>
        <w:t>postępowania.</w:t>
      </w:r>
      <w:r w:rsidRPr="00820EFC">
        <w:rPr>
          <w:rFonts w:asciiTheme="minorHAnsi" w:eastAsia="Cambria" w:hAnsiTheme="minorHAnsi" w:cstheme="minorHAnsi"/>
          <w:strike/>
          <w:color w:val="000000" w:themeColor="text1"/>
          <w:sz w:val="24"/>
          <w:szCs w:val="24"/>
          <w:lang w:eastAsia="en-US"/>
        </w:rPr>
        <w:t xml:space="preserve"> </w:t>
      </w:r>
    </w:p>
    <w:p w14:paraId="744A4529" w14:textId="77777777" w:rsidR="00D54A98" w:rsidRPr="00820EFC" w:rsidRDefault="00D54A98" w:rsidP="00D54A98">
      <w:pPr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>§6</w:t>
      </w:r>
    </w:p>
    <w:p w14:paraId="604C1B7F" w14:textId="77777777" w:rsidR="00D54A98" w:rsidRPr="00041C27" w:rsidRDefault="00D54A98" w:rsidP="00D54A98">
      <w:pPr>
        <w:tabs>
          <w:tab w:val="left" w:pos="3346"/>
        </w:tabs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041C27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Wybór kandydatki/kandydata, opiniowanie i zatrudnianie</w:t>
      </w:r>
    </w:p>
    <w:p w14:paraId="62C7BCAA" w14:textId="77777777" w:rsidR="00D54A98" w:rsidRPr="00820EFC" w:rsidRDefault="00D54A98" w:rsidP="00D224A3">
      <w:pPr>
        <w:numPr>
          <w:ilvl w:val="0"/>
          <w:numId w:val="16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Wybór kandydatki/kandydata odbywa się w czterech etapach:</w:t>
      </w:r>
    </w:p>
    <w:p w14:paraId="239DA452" w14:textId="77777777" w:rsidR="00D54A98" w:rsidRPr="00820EFC" w:rsidRDefault="00D54A98" w:rsidP="00D224A3">
      <w:pPr>
        <w:numPr>
          <w:ilvl w:val="0"/>
          <w:numId w:val="17"/>
        </w:numPr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etap I - weryfikacja dokumentów pod względem formalnym:</w:t>
      </w:r>
    </w:p>
    <w:p w14:paraId="71B59A1B" w14:textId="77777777" w:rsidR="00D54A98" w:rsidRPr="00820EFC" w:rsidRDefault="00D54A98" w:rsidP="00D224A3">
      <w:pPr>
        <w:numPr>
          <w:ilvl w:val="0"/>
          <w:numId w:val="21"/>
        </w:numPr>
        <w:spacing w:line="276" w:lineRule="auto"/>
        <w:ind w:left="92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Asystentka/asystent ds. kadr Wnioskodawcy udostępnia wszystkie nadesłane oferty członkom Komisji; </w:t>
      </w:r>
    </w:p>
    <w:p w14:paraId="5EE5E01D" w14:textId="77777777" w:rsidR="00D54A98" w:rsidRPr="00820EFC" w:rsidRDefault="00D54A98" w:rsidP="00D224A3">
      <w:pPr>
        <w:numPr>
          <w:ilvl w:val="0"/>
          <w:numId w:val="21"/>
        </w:numPr>
        <w:spacing w:line="276" w:lineRule="auto"/>
        <w:ind w:left="924" w:hanging="357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Komisja sprawdza złożone oferty i rozpatruje wyłącznie te dokumenty, które wpłynęły w terminie określonym w </w:t>
      </w:r>
      <w:r w:rsidRPr="00820EFC">
        <w:rPr>
          <w:rFonts w:asciiTheme="minorHAnsi" w:eastAsia="Cambria" w:hAnsiTheme="minorHAnsi" w:cstheme="minorHAnsi"/>
          <w:i/>
          <w:sz w:val="24"/>
          <w:szCs w:val="24"/>
          <w:lang w:eastAsia="en-US"/>
        </w:rPr>
        <w:t>Informacji o konkursie</w:t>
      </w: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. Oferty niezawierające kompletu wymaganych dokumentów podlegają odrzuceniu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;</w:t>
      </w:r>
    </w:p>
    <w:p w14:paraId="33D39E5D" w14:textId="5D4FA558" w:rsidR="00D54A98" w:rsidRPr="00820EFC" w:rsidRDefault="00D54A98" w:rsidP="00D224A3">
      <w:pPr>
        <w:numPr>
          <w:ilvl w:val="0"/>
          <w:numId w:val="21"/>
        </w:numPr>
        <w:spacing w:line="276" w:lineRule="auto"/>
        <w:ind w:left="924" w:hanging="357"/>
        <w:contextualSpacing/>
        <w:jc w:val="both"/>
        <w:rPr>
          <w:rFonts w:asciiTheme="minorHAnsi" w:eastAsia="Cambria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Kandydatki/kandydaci, których aplikacje nie spełniły wymogów formalnych, są </w:t>
      </w:r>
      <w:r w:rsidR="005457A3">
        <w:rPr>
          <w:rFonts w:asciiTheme="minorHAnsi" w:eastAsia="Cambria" w:hAnsiTheme="minorHAnsi" w:cstheme="minorHAnsi"/>
          <w:sz w:val="24"/>
          <w:szCs w:val="24"/>
          <w:lang w:eastAsia="en-US"/>
        </w:rPr>
        <w:t> </w:t>
      </w: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o </w:t>
      </w:r>
      <w:r w:rsidR="005457A3">
        <w:rPr>
          <w:rFonts w:asciiTheme="minorHAnsi" w:eastAsia="Cambria" w:hAnsiTheme="minorHAnsi" w:cstheme="minorHAnsi"/>
          <w:sz w:val="24"/>
          <w:szCs w:val="24"/>
          <w:lang w:eastAsia="en-US"/>
        </w:rPr>
        <w:t> </w:t>
      </w: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takim fakcie informowane/ni pocztą elektroniczną przez asystentkę/asystenta ds. </w:t>
      </w:r>
      <w:r w:rsidR="005457A3">
        <w:rPr>
          <w:rFonts w:asciiTheme="minorHAnsi" w:eastAsia="Cambria" w:hAnsiTheme="minorHAnsi" w:cstheme="minorHAnsi"/>
          <w:sz w:val="24"/>
          <w:szCs w:val="24"/>
          <w:lang w:eastAsia="en-US"/>
        </w:rPr>
        <w:t> </w:t>
      </w: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kadr Wnioskodawcy;</w:t>
      </w:r>
    </w:p>
    <w:p w14:paraId="586F29DB" w14:textId="156B8F48" w:rsidR="00D54A98" w:rsidRPr="00820EFC" w:rsidRDefault="00D54A98" w:rsidP="00D224A3">
      <w:pPr>
        <w:numPr>
          <w:ilvl w:val="0"/>
          <w:numId w:val="21"/>
        </w:numPr>
        <w:spacing w:line="276" w:lineRule="auto"/>
        <w:ind w:left="924" w:hanging="357"/>
        <w:contextualSpacing/>
        <w:jc w:val="both"/>
        <w:rPr>
          <w:rFonts w:asciiTheme="minorHAnsi" w:eastAsia="Cambria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W przypadku braku kandydatek/kandydatów, których aplikacje spełniają wymogi formalne zawarte w </w:t>
      </w:r>
      <w:r w:rsidRPr="00820EFC">
        <w:rPr>
          <w:rFonts w:asciiTheme="minorHAnsi" w:eastAsia="Cambria" w:hAnsiTheme="minorHAnsi" w:cstheme="minorHAnsi"/>
          <w:i/>
          <w:sz w:val="24"/>
          <w:szCs w:val="24"/>
          <w:lang w:eastAsia="en-US"/>
        </w:rPr>
        <w:t>Informacji o konkursie</w:t>
      </w: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 przewodnicząca/przewodniczący Komisji zamyka postępowanie konkursowe, a konkurs zostaje nierozstrzygnięty lub na </w:t>
      </w:r>
      <w:r w:rsidR="005457A3">
        <w:rPr>
          <w:rFonts w:asciiTheme="minorHAnsi" w:eastAsia="Cambria" w:hAnsiTheme="minorHAnsi" w:cstheme="minorHAnsi"/>
          <w:sz w:val="24"/>
          <w:szCs w:val="24"/>
          <w:lang w:eastAsia="en-US"/>
        </w:rPr>
        <w:t> </w:t>
      </w: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wniosek Wnioskodawcy ogłasza się nowy konkurs.</w:t>
      </w:r>
    </w:p>
    <w:p w14:paraId="3BA588C1" w14:textId="77777777" w:rsidR="00D54A98" w:rsidRPr="00820EFC" w:rsidRDefault="00D54A98" w:rsidP="00D54A98">
      <w:pPr>
        <w:ind w:left="890"/>
        <w:contextualSpacing/>
        <w:jc w:val="both"/>
        <w:rPr>
          <w:rFonts w:asciiTheme="minorHAnsi" w:eastAsia="Cambria" w:hAnsiTheme="minorHAnsi" w:cstheme="minorHAnsi"/>
          <w:b/>
          <w:sz w:val="24"/>
          <w:szCs w:val="24"/>
          <w:lang w:eastAsia="en-US"/>
        </w:rPr>
      </w:pPr>
    </w:p>
    <w:p w14:paraId="587C37EB" w14:textId="77777777" w:rsidR="00D54A98" w:rsidRPr="00820EFC" w:rsidRDefault="00D54A98" w:rsidP="00D224A3">
      <w:pPr>
        <w:numPr>
          <w:ilvl w:val="0"/>
          <w:numId w:val="20"/>
        </w:numPr>
        <w:spacing w:line="276" w:lineRule="auto"/>
        <w:ind w:left="714" w:hanging="357"/>
        <w:contextualSpacing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etap II</w:t>
      </w:r>
      <w:r w:rsidR="003A46E4"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-</w:t>
      </w: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-ocena kandydatki/kandydata na podstawie aplikacji: </w:t>
      </w:r>
    </w:p>
    <w:p w14:paraId="307A0A1D" w14:textId="77777777" w:rsidR="00D54A98" w:rsidRPr="00820EFC" w:rsidRDefault="00D54A98" w:rsidP="00D224A3">
      <w:pPr>
        <w:numPr>
          <w:ilvl w:val="0"/>
          <w:numId w:val="29"/>
        </w:numPr>
        <w:spacing w:line="276" w:lineRule="auto"/>
        <w:ind w:left="924" w:hanging="357"/>
        <w:contextualSpacing/>
        <w:jc w:val="both"/>
        <w:rPr>
          <w:rFonts w:asciiTheme="minorHAnsi" w:eastAsia="Cambria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Podczas prowadzonego otwartego konkursu, należy brać pod uwagę wszystkie doświadczenia zdobyte przez kandydatki/kandydatów w trakcie kariery zawodowej, uwzględniając przykładowe kryteria doboru zawarte w </w:t>
      </w:r>
      <w:r w:rsidRPr="00820EFC">
        <w:rPr>
          <w:rFonts w:asciiTheme="minorHAnsi" w:eastAsia="Cambria" w:hAnsiTheme="minorHAnsi" w:cstheme="minorHAnsi"/>
          <w:i/>
          <w:sz w:val="24"/>
          <w:szCs w:val="24"/>
          <w:lang w:eastAsia="en-US"/>
        </w:rPr>
        <w:t>załączniku nr 2</w:t>
      </w: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;</w:t>
      </w:r>
    </w:p>
    <w:p w14:paraId="54E2C8E9" w14:textId="77777777" w:rsidR="00D54A98" w:rsidRPr="00820EFC" w:rsidRDefault="00D54A98" w:rsidP="00D224A3">
      <w:pPr>
        <w:numPr>
          <w:ilvl w:val="0"/>
          <w:numId w:val="29"/>
        </w:numPr>
        <w:spacing w:line="276" w:lineRule="auto"/>
        <w:ind w:left="924" w:hanging="357"/>
        <w:contextualSpacing/>
        <w:jc w:val="both"/>
        <w:rPr>
          <w:rFonts w:asciiTheme="minorHAnsi" w:eastAsia="Cambria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Komisja ocenia kompetencje aplikujących. Oprócz ogólnej oceny potencjału naukowców, uwzględniana jest kreatywność aplikujących;</w:t>
      </w:r>
    </w:p>
    <w:p w14:paraId="1B426C56" w14:textId="77777777" w:rsidR="00D54A98" w:rsidRPr="00820EFC" w:rsidRDefault="00D54A98" w:rsidP="00D224A3">
      <w:pPr>
        <w:numPr>
          <w:ilvl w:val="0"/>
          <w:numId w:val="29"/>
        </w:numPr>
        <w:spacing w:line="276" w:lineRule="auto"/>
        <w:ind w:left="92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Komisja dokonuje oceny doświadczenia zawodowego aplikujących w sposób jakościowy i ilościowy, biorąc pod uwagę nie tylko liczbę publikacji. Znaczenie wskaźników </w:t>
      </w:r>
      <w:proofErr w:type="spellStart"/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bibliometrycznych</w:t>
      </w:r>
      <w:proofErr w:type="spellEnd"/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jest odpowiednio ważone z innymi kryteriami typu: nauczanie, opieka naukowa, udział w konferencjach, praca w zespole, transfer wiedzy, zarządzanie badaniami naukowymi, działalność w zakresie innowacji, działalność w zakresie szerzenia świadomości naukowej w społeczeństwie oraz odbyte szkolenia;</w:t>
      </w:r>
    </w:p>
    <w:p w14:paraId="5E42E2FA" w14:textId="53871854" w:rsidR="00D54A98" w:rsidRPr="00820EFC" w:rsidRDefault="00D54A98" w:rsidP="00D224A3">
      <w:pPr>
        <w:numPr>
          <w:ilvl w:val="0"/>
          <w:numId w:val="29"/>
        </w:numPr>
        <w:spacing w:line="276" w:lineRule="auto"/>
        <w:ind w:left="924" w:hanging="357"/>
        <w:contextualSpacing/>
        <w:jc w:val="both"/>
        <w:rPr>
          <w:rFonts w:asciiTheme="minorHAnsi" w:eastAsia="Cambria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W przypadku kandydatek/kandydatów z doświadczeniem w przemyśle należy zwrócić szczególną uwagę na ich dorobek w zakresie patentów, wynalazków i </w:t>
      </w:r>
      <w:r w:rsidR="005457A3">
        <w:rPr>
          <w:rFonts w:asciiTheme="minorHAnsi" w:eastAsia="Cambria" w:hAnsiTheme="minorHAnsi" w:cstheme="minorHAnsi"/>
          <w:sz w:val="24"/>
          <w:szCs w:val="24"/>
          <w:lang w:eastAsia="en-US"/>
        </w:rPr>
        <w:t> </w:t>
      </w: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wdrożeń;</w:t>
      </w:r>
    </w:p>
    <w:p w14:paraId="470A7274" w14:textId="00BD35EC" w:rsidR="00D54A98" w:rsidRPr="00820EFC" w:rsidRDefault="00D54A98" w:rsidP="00D224A3">
      <w:pPr>
        <w:numPr>
          <w:ilvl w:val="0"/>
          <w:numId w:val="29"/>
        </w:numPr>
        <w:spacing w:line="276" w:lineRule="auto"/>
        <w:ind w:left="92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Przerwy w przebiegu kariery lub odstępstwa od porządku chronologicznego w </w:t>
      </w:r>
      <w:r w:rsidR="005457A3">
        <w:rPr>
          <w:rFonts w:asciiTheme="minorHAnsi" w:eastAsiaTheme="minorHAnsi" w:hAnsiTheme="minorHAnsi" w:cstheme="minorHAnsi"/>
          <w:sz w:val="24"/>
          <w:szCs w:val="24"/>
          <w:lang w:eastAsia="en-US"/>
        </w:rPr>
        <w:t> 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życiorysie powinny być postrzegane jako ewolucja kariery oraz jako cenny wkład w rozwój zawodowy naukowców, podążających wielowymiarową ścieżką kariery. Doświadczenia w zakresie mobilności (krajowej, międzynarodowej) w tym również mobilności wirtualnej, zmiany dyscypliny lub sektora postrzegane powinny być jako cenny wkład w rozwój zawodowy naukowca;</w:t>
      </w:r>
    </w:p>
    <w:p w14:paraId="76D5999D" w14:textId="77777777" w:rsidR="00D54A98" w:rsidRPr="00820EFC" w:rsidRDefault="00D54A98" w:rsidP="00D224A3">
      <w:pPr>
        <w:numPr>
          <w:ilvl w:val="0"/>
          <w:numId w:val="29"/>
        </w:numPr>
        <w:spacing w:line="276" w:lineRule="auto"/>
        <w:ind w:left="92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Niedopuszczalne jest stosowanie kryteriów takich jak kryteria: płci, narodowościowe, rasowe, światopoglądowe czy ze względu na niepełnosprawność;</w:t>
      </w:r>
    </w:p>
    <w:p w14:paraId="7B731531" w14:textId="77777777" w:rsidR="00D54A98" w:rsidRPr="00820EFC" w:rsidRDefault="00D54A98" w:rsidP="00D224A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inorHAnsi" w:eastAsia="Cambria" w:hAnsiTheme="minorHAnsi" w:cstheme="minorHAnsi"/>
          <w:color w:val="000000" w:themeColor="text1"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lastRenderedPageBreak/>
        <w:t xml:space="preserve">Uwzględniając powyższe wytyczne, Komisja opracowuje ocenę dorobku </w:t>
      </w:r>
      <w:r w:rsidRPr="00820EFC">
        <w:rPr>
          <w:rFonts w:asciiTheme="minorHAnsi" w:eastAsia="Cambria" w:hAnsiTheme="minorHAnsi" w:cstheme="minorHAnsi"/>
          <w:color w:val="000000"/>
          <w:sz w:val="24"/>
          <w:szCs w:val="24"/>
          <w:lang w:eastAsia="en-US"/>
        </w:rPr>
        <w:t>kandydatki/kandydata, uwzględniając kryteria zawarte w formularzu ,,</w:t>
      </w:r>
      <w:r w:rsidRPr="00820EFC">
        <w:rPr>
          <w:rFonts w:asciiTheme="minorHAnsi" w:eastAsia="Cambria" w:hAnsiTheme="minorHAnsi" w:cstheme="minorHAnsi"/>
          <w:i/>
          <w:color w:val="000000"/>
          <w:sz w:val="24"/>
          <w:szCs w:val="24"/>
          <w:lang w:eastAsia="en-US"/>
        </w:rPr>
        <w:t xml:space="preserve">Rekomendowane kryteria doboru kandydatki/kandydata przy przeprowadzaniu konkursów otwartych na stanowisko nauczyciela </w:t>
      </w:r>
      <w:r w:rsidRPr="00820EFC">
        <w:rPr>
          <w:rFonts w:asciiTheme="minorHAnsi" w:eastAsiaTheme="minorHAnsi" w:hAnsiTheme="minorHAnsi" w:cstheme="minorHAnsi"/>
          <w:i/>
          <w:color w:val="000000" w:themeColor="text1"/>
          <w:sz w:val="24"/>
          <w:szCs w:val="24"/>
          <w:lang w:eastAsia="en-US"/>
        </w:rPr>
        <w:t>akademickiego</w:t>
      </w:r>
      <w:r w:rsidRPr="00820EFC">
        <w:rPr>
          <w:rFonts w:asciiTheme="minorHAnsi" w:eastAsia="Cambria" w:hAnsiTheme="minorHAnsi" w:cstheme="minorHAnsi"/>
          <w:i/>
          <w:color w:val="000000" w:themeColor="text1"/>
          <w:sz w:val="24"/>
          <w:szCs w:val="24"/>
          <w:lang w:eastAsia="en-US"/>
        </w:rPr>
        <w:t xml:space="preserve"> w Politechnice Wrocławskiej”</w:t>
      </w:r>
      <w:r w:rsidRPr="00820EFC">
        <w:rPr>
          <w:rFonts w:asciiTheme="minorHAnsi" w:eastAsia="Cambria" w:hAnsiTheme="minorHAnsi" w:cstheme="minorHAnsi"/>
          <w:color w:val="000000" w:themeColor="text1"/>
          <w:sz w:val="24"/>
          <w:szCs w:val="24"/>
          <w:lang w:eastAsia="en-US"/>
        </w:rPr>
        <w:t xml:space="preserve"> (z</w:t>
      </w:r>
      <w:r w:rsidRPr="00820EFC">
        <w:rPr>
          <w:rFonts w:asciiTheme="minorHAnsi" w:eastAsia="Cambria" w:hAnsiTheme="minorHAnsi" w:cstheme="minorHAnsi"/>
          <w:i/>
          <w:color w:val="000000" w:themeColor="text1"/>
          <w:sz w:val="24"/>
          <w:szCs w:val="24"/>
          <w:lang w:eastAsia="en-US"/>
        </w:rPr>
        <w:t>ałącznik nr 2</w:t>
      </w: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). Każdy aplikujący powinien być poddany takim samym kryteriom oceniającym, 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z zastosowaniem </w:t>
      </w:r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Formularza oceny kandydatki/kandydata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stanowiącego </w:t>
      </w:r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załącznik nr 5</w:t>
      </w: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;</w:t>
      </w:r>
    </w:p>
    <w:p w14:paraId="0900EE11" w14:textId="77777777" w:rsidR="00D54A98" w:rsidRPr="00820EFC" w:rsidRDefault="00D54A98" w:rsidP="00D224A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inorHAnsi" w:eastAsia="Cambria" w:hAnsiTheme="minorHAnsi" w:cstheme="minorHAnsi"/>
          <w:color w:val="000000" w:themeColor="text1"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color w:val="000000" w:themeColor="text1"/>
          <w:sz w:val="24"/>
          <w:szCs w:val="24"/>
          <w:lang w:eastAsia="en-US"/>
        </w:rPr>
        <w:t>Działalności naukowa, dydaktyczna i organizacyjna oceniane są osobno, za każdą maksymalnie przyznaje się 10 pkt;</w:t>
      </w:r>
    </w:p>
    <w:p w14:paraId="03B9BFFF" w14:textId="77777777" w:rsidR="00D54A98" w:rsidRPr="00820EFC" w:rsidRDefault="00D54A98" w:rsidP="00D224A3">
      <w:pPr>
        <w:numPr>
          <w:ilvl w:val="0"/>
          <w:numId w:val="29"/>
        </w:numPr>
        <w:spacing w:line="276" w:lineRule="auto"/>
        <w:ind w:left="924" w:hanging="357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W przypadku </w:t>
      </w:r>
      <w:r w:rsidRPr="00820EFC">
        <w:rPr>
          <w:rFonts w:asciiTheme="minorHAnsi" w:eastAsia="Cambria" w:hAnsiTheme="minorHAnsi" w:cstheme="minorHAnsi"/>
          <w:color w:val="000000" w:themeColor="text1"/>
          <w:sz w:val="24"/>
          <w:szCs w:val="24"/>
          <w:lang w:eastAsia="en-US"/>
        </w:rPr>
        <w:t xml:space="preserve">kandydatek/kandydatów na stanowiska badawcze, działalność dydaktyczna powinna </w:t>
      </w: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być postrzegana jako cenny dodatkowy wkład w rozwój zawodowy;</w:t>
      </w:r>
    </w:p>
    <w:p w14:paraId="0807477F" w14:textId="77777777" w:rsidR="00D54A98" w:rsidRPr="00820EFC" w:rsidRDefault="00D54A98" w:rsidP="00D224A3">
      <w:pPr>
        <w:numPr>
          <w:ilvl w:val="0"/>
          <w:numId w:val="29"/>
        </w:numPr>
        <w:spacing w:line="276" w:lineRule="auto"/>
        <w:ind w:left="924" w:hanging="357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W przypadku </w:t>
      </w:r>
      <w:r w:rsidRPr="00820EFC">
        <w:rPr>
          <w:rFonts w:asciiTheme="minorHAnsi" w:eastAsia="Cambria" w:hAnsiTheme="minorHAnsi" w:cstheme="minorHAnsi"/>
          <w:color w:val="000000" w:themeColor="text1"/>
          <w:sz w:val="24"/>
          <w:szCs w:val="24"/>
          <w:lang w:eastAsia="en-US"/>
        </w:rPr>
        <w:t xml:space="preserve">kandydatek/kandydatów na stanowiska dydaktyczne, działalność naukowa powinna </w:t>
      </w: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być postrzegana jako cenny dodatkowy wkład w rozwój zawodowy;</w:t>
      </w:r>
    </w:p>
    <w:p w14:paraId="1A4E8CE9" w14:textId="788A9FC9" w:rsidR="00D54A98" w:rsidRPr="00820EFC" w:rsidRDefault="00D54A98" w:rsidP="00D224A3">
      <w:pPr>
        <w:numPr>
          <w:ilvl w:val="0"/>
          <w:numId w:val="29"/>
        </w:numPr>
        <w:spacing w:line="276" w:lineRule="auto"/>
        <w:ind w:left="924" w:hanging="357"/>
        <w:contextualSpacing/>
        <w:jc w:val="both"/>
        <w:rPr>
          <w:rFonts w:asciiTheme="minorHAnsi" w:eastAsia="Cambria" w:hAnsiTheme="minorHAnsi" w:cstheme="minorHAnsi"/>
          <w:color w:val="000000" w:themeColor="text1"/>
          <w:sz w:val="24"/>
          <w:szCs w:val="24"/>
          <w:shd w:val="clear" w:color="auto" w:fill="EFEFEF"/>
          <w:lang w:eastAsia="en-US"/>
        </w:rPr>
      </w:pP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 Komisja przyznaje punkty aplikującym w trybie głosowania;</w:t>
      </w:r>
    </w:p>
    <w:p w14:paraId="52807BD8" w14:textId="77777777" w:rsidR="00D54A98" w:rsidRPr="00820EFC" w:rsidRDefault="00D54A98" w:rsidP="00D224A3">
      <w:pPr>
        <w:numPr>
          <w:ilvl w:val="0"/>
          <w:numId w:val="29"/>
        </w:numPr>
        <w:spacing w:line="276" w:lineRule="auto"/>
        <w:ind w:left="924" w:hanging="357"/>
        <w:contextualSpacing/>
        <w:jc w:val="both"/>
        <w:rPr>
          <w:rFonts w:asciiTheme="minorHAnsi" w:eastAsia="Cambria" w:hAnsiTheme="minorHAnsi" w:cstheme="minorHAnsi"/>
          <w:strike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Komisja analizuje szczegółowo oceny dorobku każdej/każdego kandydatki/kandydata i dokonuje porównania ocen;</w:t>
      </w:r>
    </w:p>
    <w:p w14:paraId="261BE5F6" w14:textId="77777777" w:rsidR="00D54A98" w:rsidRPr="00820EFC" w:rsidRDefault="00D54A98" w:rsidP="00D224A3">
      <w:pPr>
        <w:numPr>
          <w:ilvl w:val="0"/>
          <w:numId w:val="29"/>
        </w:numPr>
        <w:spacing w:line="276" w:lineRule="auto"/>
        <w:ind w:left="924" w:hanging="357"/>
        <w:contextualSpacing/>
        <w:jc w:val="both"/>
        <w:rPr>
          <w:rFonts w:asciiTheme="minorHAnsi" w:eastAsia="Cambria" w:hAnsiTheme="minorHAnsi" w:cstheme="minorHAnsi"/>
          <w:strike/>
          <w:color w:val="000000" w:themeColor="text1"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color w:val="000000" w:themeColor="text1"/>
          <w:sz w:val="24"/>
          <w:szCs w:val="24"/>
          <w:lang w:eastAsia="en-US"/>
        </w:rPr>
        <w:t>Do etapu rozmów kwalifikacyjnych przechodzą kandydatki/kandydaci, które/którzy uzyskały/uzyskali powyżej 50% sumy punktów w zakresie ocenianych działalności dedykowanych danemu stanowisku;</w:t>
      </w:r>
    </w:p>
    <w:p w14:paraId="1751D5B4" w14:textId="7920D1E2" w:rsidR="00D54A98" w:rsidRPr="00820EFC" w:rsidRDefault="00D54A98" w:rsidP="00D224A3">
      <w:pPr>
        <w:numPr>
          <w:ilvl w:val="0"/>
          <w:numId w:val="29"/>
        </w:numPr>
        <w:spacing w:line="276" w:lineRule="auto"/>
        <w:ind w:left="924" w:hanging="357"/>
        <w:contextualSpacing/>
        <w:jc w:val="both"/>
        <w:rPr>
          <w:rFonts w:asciiTheme="minorHAnsi" w:eastAsia="Cambria" w:hAnsiTheme="minorHAnsi" w:cstheme="minorHAnsi"/>
          <w:strike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Na podstawie porównania ocen Komisja sporządza listę aplikujących zakwalifikowanych do etapu rozmów kwalifikacyjnych</w:t>
      </w:r>
      <w:r w:rsidR="00E877B5">
        <w:rPr>
          <w:rFonts w:asciiTheme="minorHAnsi" w:eastAsia="Cambria" w:hAnsiTheme="minorHAnsi" w:cstheme="minorHAnsi"/>
          <w:sz w:val="24"/>
          <w:szCs w:val="24"/>
          <w:lang w:eastAsia="en-US"/>
        </w:rPr>
        <w:t>.</w:t>
      </w:r>
    </w:p>
    <w:p w14:paraId="39800ADF" w14:textId="77777777" w:rsidR="00D54A98" w:rsidRPr="00820EFC" w:rsidRDefault="00D54A98" w:rsidP="00D54A98">
      <w:pPr>
        <w:ind w:left="720"/>
        <w:contextualSpacing/>
        <w:jc w:val="both"/>
        <w:rPr>
          <w:rFonts w:asciiTheme="minorHAnsi" w:eastAsia="Cambria" w:hAnsiTheme="minorHAnsi" w:cstheme="minorHAnsi"/>
          <w:sz w:val="24"/>
          <w:szCs w:val="24"/>
          <w:lang w:eastAsia="en-US"/>
        </w:rPr>
      </w:pPr>
    </w:p>
    <w:p w14:paraId="002DD47F" w14:textId="77777777" w:rsidR="00D54A98" w:rsidRPr="00820EFC" w:rsidRDefault="00D54A98" w:rsidP="00D224A3">
      <w:pPr>
        <w:numPr>
          <w:ilvl w:val="0"/>
          <w:numId w:val="20"/>
        </w:numPr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etap III – rozmowy kwalifikacyjne:</w:t>
      </w:r>
    </w:p>
    <w:p w14:paraId="793DCA8C" w14:textId="3F9B3E7F" w:rsidR="00D54A98" w:rsidRPr="00820EFC" w:rsidRDefault="00D54A98" w:rsidP="00D224A3">
      <w:pPr>
        <w:numPr>
          <w:ilvl w:val="0"/>
          <w:numId w:val="22"/>
        </w:numPr>
        <w:spacing w:after="200" w:line="276" w:lineRule="auto"/>
        <w:ind w:left="924" w:hanging="357"/>
        <w:contextualSpacing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820EFC">
        <w:rPr>
          <w:rFonts w:asciiTheme="minorHAnsi" w:eastAsia="Cambria" w:hAnsiTheme="minorHAnsi" w:cstheme="minorHAnsi"/>
          <w:color w:val="000000"/>
          <w:sz w:val="24"/>
          <w:szCs w:val="24"/>
          <w:highlight w:val="white"/>
        </w:rPr>
        <w:t xml:space="preserve">Komisja, </w:t>
      </w:r>
      <w:r w:rsidRPr="00820EFC">
        <w:rPr>
          <w:rFonts w:asciiTheme="minorHAnsi" w:eastAsia="Cambria" w:hAnsiTheme="minorHAnsi" w:cstheme="minorHAnsi"/>
          <w:color w:val="000000"/>
          <w:sz w:val="24"/>
          <w:szCs w:val="24"/>
        </w:rPr>
        <w:t>po zapoznaniu się z dorobkiem kandydatek/kandydatów,</w:t>
      </w:r>
      <w:r w:rsidRPr="00820EFC">
        <w:rPr>
          <w:rFonts w:asciiTheme="minorHAnsi" w:eastAsia="Cambria" w:hAnsiTheme="minorHAnsi" w:cstheme="minorHAnsi"/>
          <w:color w:val="000000"/>
          <w:sz w:val="24"/>
          <w:szCs w:val="24"/>
          <w:highlight w:val="white"/>
        </w:rPr>
        <w:t xml:space="preserve"> przeprowadz</w:t>
      </w:r>
      <w:r w:rsidRPr="00820EFC">
        <w:rPr>
          <w:rFonts w:asciiTheme="minorHAnsi" w:eastAsia="Cambria" w:hAnsiTheme="minorHAnsi" w:cstheme="minorHAnsi"/>
          <w:sz w:val="24"/>
          <w:szCs w:val="24"/>
          <w:highlight w:val="white"/>
        </w:rPr>
        <w:t>a</w:t>
      </w:r>
      <w:r w:rsidRPr="00820EFC">
        <w:rPr>
          <w:rFonts w:asciiTheme="minorHAnsi" w:eastAsia="Cambria" w:hAnsiTheme="minorHAnsi" w:cstheme="minorHAnsi"/>
          <w:color w:val="000000"/>
          <w:sz w:val="24"/>
          <w:szCs w:val="24"/>
          <w:highlight w:val="white"/>
        </w:rPr>
        <w:t xml:space="preserve"> </w:t>
      </w:r>
      <w:r w:rsidRPr="00820EFC">
        <w:rPr>
          <w:rFonts w:asciiTheme="minorHAnsi" w:eastAsia="Cambria" w:hAnsiTheme="minorHAnsi" w:cstheme="minorHAnsi"/>
          <w:sz w:val="24"/>
          <w:szCs w:val="24"/>
          <w:highlight w:val="white"/>
        </w:rPr>
        <w:t>rozmowy</w:t>
      </w:r>
      <w:r w:rsidRPr="00820EFC">
        <w:rPr>
          <w:rFonts w:asciiTheme="minorHAnsi" w:eastAsia="Cambria" w:hAnsiTheme="minorHAnsi" w:cstheme="minorHAnsi"/>
          <w:color w:val="000000"/>
          <w:sz w:val="24"/>
          <w:szCs w:val="24"/>
          <w:highlight w:val="white"/>
        </w:rPr>
        <w:t xml:space="preserve"> kwalifikacyjne z wybranymi </w:t>
      </w:r>
      <w:r w:rsidRPr="00820EFC">
        <w:rPr>
          <w:rFonts w:asciiTheme="minorHAnsi" w:eastAsia="Cambria" w:hAnsiTheme="minorHAnsi" w:cstheme="minorHAnsi"/>
          <w:sz w:val="24"/>
          <w:szCs w:val="24"/>
        </w:rPr>
        <w:t xml:space="preserve">kandydatkami/kandydatami wyłonionymi w II etapie </w:t>
      </w:r>
      <w:r w:rsidRPr="00820EFC">
        <w:rPr>
          <w:rFonts w:asciiTheme="minorHAnsi" w:eastAsia="Cambria" w:hAnsiTheme="minorHAnsi" w:cstheme="minorHAnsi"/>
          <w:color w:val="000000"/>
          <w:sz w:val="24"/>
          <w:szCs w:val="24"/>
        </w:rPr>
        <w:t>w formie stacjonarnej</w:t>
      </w:r>
      <w:r w:rsidRPr="00820EFC">
        <w:rPr>
          <w:rFonts w:asciiTheme="minorHAnsi" w:eastAsia="Cambria" w:hAnsiTheme="minorHAnsi" w:cstheme="minorHAnsi"/>
          <w:sz w:val="24"/>
          <w:szCs w:val="24"/>
        </w:rPr>
        <w:t xml:space="preserve"> lub w formie wideokonferencji. </w:t>
      </w:r>
      <w:r w:rsidRPr="00820EFC">
        <w:rPr>
          <w:rFonts w:asciiTheme="minorHAnsi" w:eastAsia="Cambria" w:hAnsiTheme="minorHAnsi" w:cstheme="minorHAnsi"/>
          <w:color w:val="000000"/>
          <w:sz w:val="24"/>
          <w:szCs w:val="24"/>
          <w:highlight w:val="white"/>
        </w:rPr>
        <w:t>Rozmowy kwalifikacyjne w formie wideokonferencji nie powinny zastępować rozmów bezpośrednich i rekomendowane są w przypadku kandydatek/kandydatów zagranicznych;</w:t>
      </w:r>
    </w:p>
    <w:p w14:paraId="529068D3" w14:textId="75CA4552" w:rsidR="00D54A98" w:rsidRPr="00820EFC" w:rsidRDefault="00D54A98" w:rsidP="00D224A3">
      <w:pPr>
        <w:numPr>
          <w:ilvl w:val="0"/>
          <w:numId w:val="22"/>
        </w:numPr>
        <w:spacing w:after="200" w:line="276" w:lineRule="auto"/>
        <w:ind w:left="924" w:hanging="357"/>
        <w:contextualSpacing/>
        <w:jc w:val="both"/>
        <w:rPr>
          <w:rFonts w:asciiTheme="minorHAnsi" w:eastAsia="Cambria" w:hAnsiTheme="minorHAnsi" w:cstheme="minorHAnsi"/>
          <w:sz w:val="24"/>
          <w:szCs w:val="24"/>
          <w:shd w:val="clear" w:color="auto" w:fill="F3F3F3"/>
        </w:rPr>
      </w:pPr>
      <w:r w:rsidRPr="00820EFC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Aplikujący </w:t>
      </w:r>
      <w:r w:rsidRPr="00820EFC">
        <w:rPr>
          <w:rFonts w:asciiTheme="minorHAnsi" w:eastAsia="Cambria" w:hAnsiTheme="minorHAnsi" w:cstheme="minorHAnsi"/>
          <w:sz w:val="24"/>
          <w:szCs w:val="24"/>
        </w:rPr>
        <w:t>zapraszani</w:t>
      </w:r>
      <w:r w:rsidRPr="00820EFC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s</w:t>
      </w:r>
      <w:r w:rsidRPr="00820EFC">
        <w:rPr>
          <w:rFonts w:asciiTheme="minorHAnsi" w:eastAsia="Cambria" w:hAnsiTheme="minorHAnsi" w:cstheme="minorHAnsi"/>
          <w:sz w:val="24"/>
          <w:szCs w:val="24"/>
        </w:rPr>
        <w:t xml:space="preserve">ą na rozmowy kwalifikacyjne z wyprzedzeniem. Informację o </w:t>
      </w:r>
      <w:r w:rsidR="005457A3">
        <w:rPr>
          <w:rFonts w:asciiTheme="minorHAnsi" w:eastAsia="Cambria" w:hAnsiTheme="minorHAnsi" w:cstheme="minorHAnsi"/>
          <w:sz w:val="24"/>
          <w:szCs w:val="24"/>
        </w:rPr>
        <w:t> </w:t>
      </w:r>
      <w:r w:rsidRPr="00820EFC">
        <w:rPr>
          <w:rFonts w:asciiTheme="minorHAnsi" w:eastAsia="Cambria" w:hAnsiTheme="minorHAnsi" w:cstheme="minorHAnsi"/>
          <w:sz w:val="24"/>
          <w:szCs w:val="24"/>
        </w:rPr>
        <w:t>terminie oraz formie rozmowy kwalifikacyjnej kandydatkom/kandydatom przekazuje drogą e-mailową asystentka/asystent ds. kadr;</w:t>
      </w:r>
    </w:p>
    <w:p w14:paraId="09125A92" w14:textId="77777777" w:rsidR="00D54A98" w:rsidRPr="00820EFC" w:rsidRDefault="00D54A98" w:rsidP="00D224A3">
      <w:pPr>
        <w:numPr>
          <w:ilvl w:val="0"/>
          <w:numId w:val="22"/>
        </w:numPr>
        <w:spacing w:after="200" w:line="276" w:lineRule="auto"/>
        <w:ind w:left="924" w:hanging="357"/>
        <w:contextualSpacing/>
        <w:jc w:val="both"/>
        <w:rPr>
          <w:rFonts w:asciiTheme="minorHAnsi" w:eastAsia="Cambria" w:hAnsiTheme="minorHAnsi" w:cstheme="minorHAnsi"/>
          <w:color w:val="000000" w:themeColor="text1"/>
          <w:sz w:val="24"/>
          <w:szCs w:val="24"/>
        </w:rPr>
      </w:pPr>
      <w:r w:rsidRPr="00820EFC">
        <w:rPr>
          <w:rFonts w:asciiTheme="minorHAnsi" w:eastAsia="Cambria" w:hAnsiTheme="minorHAnsi" w:cstheme="minorHAnsi"/>
          <w:sz w:val="24"/>
          <w:szCs w:val="24"/>
        </w:rPr>
        <w:t xml:space="preserve">Przed rozmową kwalifikacyjną, kandydatki/kandydaci są informowane/informowani </w:t>
      </w:r>
      <w:r w:rsidRPr="00820EFC">
        <w:rPr>
          <w:rFonts w:asciiTheme="minorHAnsi" w:eastAsia="Cambria" w:hAnsiTheme="minorHAnsi" w:cstheme="minorHAnsi"/>
          <w:color w:val="000000" w:themeColor="text1"/>
          <w:sz w:val="24"/>
          <w:szCs w:val="24"/>
        </w:rPr>
        <w:t>e-mailem przez asystentkę/asystenta ds. kadr z co najmniej pięciodniowym wyprzedzeniem o:</w:t>
      </w:r>
    </w:p>
    <w:p w14:paraId="20294671" w14:textId="168B4522" w:rsidR="00D54A98" w:rsidRPr="00820EFC" w:rsidRDefault="00D54A98" w:rsidP="00D224A3">
      <w:pPr>
        <w:spacing w:after="200" w:line="276" w:lineRule="auto"/>
        <w:ind w:left="924"/>
        <w:contextualSpacing/>
        <w:jc w:val="both"/>
        <w:rPr>
          <w:rFonts w:asciiTheme="minorHAnsi" w:eastAsia="Cambria" w:hAnsiTheme="minorHAnsi" w:cstheme="minorHAnsi"/>
          <w:color w:val="000000" w:themeColor="text1"/>
          <w:sz w:val="24"/>
          <w:szCs w:val="24"/>
        </w:rPr>
      </w:pPr>
      <w:r w:rsidRPr="00820EFC">
        <w:rPr>
          <w:rFonts w:asciiTheme="minorHAnsi" w:eastAsia="Cambria" w:hAnsiTheme="minorHAnsi" w:cstheme="minorHAnsi"/>
          <w:sz w:val="24"/>
          <w:szCs w:val="24"/>
        </w:rPr>
        <w:t>-</w:t>
      </w:r>
      <w:r w:rsidR="008B3296">
        <w:rPr>
          <w:rFonts w:asciiTheme="minorHAnsi" w:eastAsia="Cambria" w:hAnsiTheme="minorHAnsi" w:cstheme="minorHAnsi"/>
          <w:sz w:val="24"/>
          <w:szCs w:val="24"/>
        </w:rPr>
        <w:t> </w:t>
      </w:r>
      <w:r w:rsidRPr="00820EFC">
        <w:rPr>
          <w:rFonts w:asciiTheme="minorHAnsi" w:eastAsia="Cambria" w:hAnsiTheme="minorHAnsi" w:cstheme="minorHAnsi"/>
          <w:color w:val="000000" w:themeColor="text1"/>
          <w:sz w:val="24"/>
          <w:szCs w:val="24"/>
        </w:rPr>
        <w:t xml:space="preserve">Przewodniczącej/Przewodniczącym Komisji oraz </w:t>
      </w:r>
      <w:r w:rsidR="00CC4CC4">
        <w:rPr>
          <w:rFonts w:asciiTheme="minorHAnsi" w:eastAsia="Cambria" w:hAnsiTheme="minorHAnsi" w:cstheme="minorHAnsi"/>
          <w:color w:val="000000" w:themeColor="text1"/>
          <w:sz w:val="24"/>
          <w:szCs w:val="24"/>
        </w:rPr>
        <w:t>liczbie</w:t>
      </w:r>
      <w:r w:rsidR="00CC4CC4" w:rsidRPr="00820EFC">
        <w:rPr>
          <w:rFonts w:asciiTheme="minorHAnsi" w:eastAsia="Cambria" w:hAnsiTheme="minorHAnsi" w:cstheme="minorHAnsi"/>
          <w:color w:val="000000" w:themeColor="text1"/>
          <w:sz w:val="24"/>
          <w:szCs w:val="24"/>
        </w:rPr>
        <w:t xml:space="preserve"> </w:t>
      </w:r>
      <w:r w:rsidRPr="00820EFC">
        <w:rPr>
          <w:rFonts w:asciiTheme="minorHAnsi" w:eastAsia="Cambria" w:hAnsiTheme="minorHAnsi" w:cstheme="minorHAnsi"/>
          <w:color w:val="000000" w:themeColor="text1"/>
          <w:sz w:val="24"/>
          <w:szCs w:val="24"/>
        </w:rPr>
        <w:t>osób w Komisji przeprowadzającej rozmowę kwalifikacyjną;</w:t>
      </w:r>
    </w:p>
    <w:p w14:paraId="6A8027C1" w14:textId="24D62C59" w:rsidR="00D54A98" w:rsidRPr="00820EFC" w:rsidRDefault="00D54A98" w:rsidP="00D224A3">
      <w:pPr>
        <w:spacing w:line="276" w:lineRule="auto"/>
        <w:ind w:left="924"/>
        <w:contextualSpacing/>
        <w:jc w:val="both"/>
        <w:rPr>
          <w:rFonts w:asciiTheme="minorHAnsi" w:eastAsia="Cambria" w:hAnsiTheme="minorHAnsi" w:cstheme="minorHAnsi"/>
          <w:color w:val="000000" w:themeColor="text1"/>
          <w:sz w:val="24"/>
          <w:szCs w:val="24"/>
        </w:rPr>
      </w:pPr>
      <w:r w:rsidRPr="00820EFC">
        <w:rPr>
          <w:rFonts w:asciiTheme="minorHAnsi" w:eastAsia="Cambria" w:hAnsiTheme="minorHAnsi" w:cstheme="minorHAnsi"/>
          <w:color w:val="000000" w:themeColor="text1"/>
          <w:sz w:val="24"/>
          <w:szCs w:val="24"/>
        </w:rPr>
        <w:t xml:space="preserve">- potrzebie przygotowania planu rozwoju </w:t>
      </w:r>
      <w:r w:rsidRPr="00820EFC">
        <w:rPr>
          <w:rFonts w:asciiTheme="minorHAnsi" w:eastAsia="Cambria" w:hAnsiTheme="minorHAnsi" w:cstheme="minorHAnsi"/>
          <w:sz w:val="24"/>
          <w:szCs w:val="24"/>
        </w:rPr>
        <w:t>zawodowego lub naukowego</w:t>
      </w:r>
      <w:r w:rsidRPr="00820EFC">
        <w:rPr>
          <w:rFonts w:asciiTheme="minorHAnsi" w:eastAsia="Cambria" w:hAnsiTheme="minorHAnsi" w:cstheme="minorHAnsi"/>
          <w:color w:val="000000" w:themeColor="text1"/>
          <w:sz w:val="24"/>
          <w:szCs w:val="24"/>
        </w:rPr>
        <w:t>;</w:t>
      </w:r>
    </w:p>
    <w:p w14:paraId="5181F49F" w14:textId="18231F41" w:rsidR="00D54A98" w:rsidRPr="00820EFC" w:rsidRDefault="00D54A98" w:rsidP="00D224A3">
      <w:pPr>
        <w:spacing w:line="276" w:lineRule="auto"/>
        <w:ind w:left="924"/>
        <w:contextualSpacing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820EFC">
        <w:rPr>
          <w:rFonts w:asciiTheme="minorHAnsi" w:eastAsia="Cambria" w:hAnsiTheme="minorHAnsi" w:cstheme="minorHAnsi"/>
          <w:sz w:val="24"/>
          <w:szCs w:val="24"/>
        </w:rPr>
        <w:t>-</w:t>
      </w:r>
      <w:r w:rsidR="008B3296">
        <w:rPr>
          <w:rFonts w:asciiTheme="minorHAnsi" w:eastAsia="Cambria" w:hAnsiTheme="minorHAnsi" w:cstheme="minorHAnsi"/>
          <w:sz w:val="24"/>
          <w:szCs w:val="24"/>
        </w:rPr>
        <w:t> </w:t>
      </w:r>
      <w:r w:rsidRPr="00820EFC">
        <w:rPr>
          <w:rFonts w:asciiTheme="minorHAnsi" w:eastAsia="Cambria" w:hAnsiTheme="minorHAnsi" w:cstheme="minorHAnsi"/>
          <w:sz w:val="24"/>
          <w:szCs w:val="24"/>
        </w:rPr>
        <w:t>potrzebie przygotowania prezentacji z dokonanej działalności badawczej, dydaktycznej i organizacyjnej przez aplikujących na</w:t>
      </w: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stanowiska w grupie pracowników badawczo-dydaktycznych</w:t>
      </w:r>
      <w:r w:rsidRPr="00820EFC">
        <w:rPr>
          <w:rFonts w:asciiTheme="minorHAnsi" w:eastAsia="Cambria" w:hAnsiTheme="minorHAnsi" w:cstheme="minorHAnsi"/>
          <w:sz w:val="24"/>
          <w:szCs w:val="24"/>
        </w:rPr>
        <w:t>;</w:t>
      </w:r>
    </w:p>
    <w:p w14:paraId="01926BFB" w14:textId="6BD24988" w:rsidR="00D54A98" w:rsidRPr="00820EFC" w:rsidRDefault="00D54A98" w:rsidP="00D224A3">
      <w:pPr>
        <w:spacing w:line="276" w:lineRule="auto"/>
        <w:ind w:left="924"/>
        <w:contextualSpacing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820EFC">
        <w:rPr>
          <w:rFonts w:asciiTheme="minorHAnsi" w:eastAsia="Cambria" w:hAnsiTheme="minorHAnsi" w:cstheme="minorHAnsi"/>
          <w:sz w:val="24"/>
          <w:szCs w:val="24"/>
        </w:rPr>
        <w:lastRenderedPageBreak/>
        <w:t>-</w:t>
      </w:r>
      <w:r w:rsidR="008B3296">
        <w:rPr>
          <w:rFonts w:asciiTheme="minorHAnsi" w:eastAsia="Cambria" w:hAnsiTheme="minorHAnsi" w:cstheme="minorHAnsi"/>
          <w:sz w:val="24"/>
          <w:szCs w:val="24"/>
        </w:rPr>
        <w:t> </w:t>
      </w:r>
      <w:r w:rsidRPr="00820EFC">
        <w:rPr>
          <w:rFonts w:asciiTheme="minorHAnsi" w:eastAsia="Cambria" w:hAnsiTheme="minorHAnsi" w:cstheme="minorHAnsi"/>
          <w:sz w:val="24"/>
          <w:szCs w:val="24"/>
        </w:rPr>
        <w:t xml:space="preserve">potrzebie przygotowania prezentacji z dokonanej działalności badawczej i </w:t>
      </w:r>
      <w:r w:rsidR="005457A3">
        <w:rPr>
          <w:rFonts w:asciiTheme="minorHAnsi" w:eastAsia="Cambria" w:hAnsiTheme="minorHAnsi" w:cstheme="minorHAnsi"/>
          <w:sz w:val="24"/>
          <w:szCs w:val="24"/>
        </w:rPr>
        <w:t> </w:t>
      </w:r>
      <w:r w:rsidRPr="00820EFC">
        <w:rPr>
          <w:rFonts w:asciiTheme="minorHAnsi" w:eastAsia="Cambria" w:hAnsiTheme="minorHAnsi" w:cstheme="minorHAnsi"/>
          <w:sz w:val="24"/>
          <w:szCs w:val="24"/>
        </w:rPr>
        <w:t xml:space="preserve">organizacyjnej przez aplikujących 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na stanowiska w grupie pracowników badawczych</w:t>
      </w:r>
      <w:r w:rsidRPr="00820EFC">
        <w:rPr>
          <w:rFonts w:asciiTheme="minorHAnsi" w:eastAsia="Cambria" w:hAnsiTheme="minorHAnsi" w:cstheme="minorHAnsi"/>
          <w:sz w:val="24"/>
          <w:szCs w:val="24"/>
        </w:rPr>
        <w:t>;</w:t>
      </w:r>
    </w:p>
    <w:p w14:paraId="69452518" w14:textId="7D5BDD9D" w:rsidR="00D54A98" w:rsidRPr="00820EFC" w:rsidRDefault="00D54A98" w:rsidP="00D224A3">
      <w:pPr>
        <w:spacing w:line="276" w:lineRule="auto"/>
        <w:ind w:left="924"/>
        <w:contextualSpacing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820EFC">
        <w:rPr>
          <w:rFonts w:asciiTheme="minorHAnsi" w:eastAsia="Cambria" w:hAnsiTheme="minorHAnsi" w:cstheme="minorHAnsi"/>
          <w:sz w:val="24"/>
          <w:szCs w:val="24"/>
        </w:rPr>
        <w:t>-</w:t>
      </w:r>
      <w:r w:rsidR="008B3296">
        <w:rPr>
          <w:rFonts w:asciiTheme="minorHAnsi" w:eastAsia="Cambria" w:hAnsiTheme="minorHAnsi" w:cstheme="minorHAnsi"/>
          <w:sz w:val="24"/>
          <w:szCs w:val="24"/>
        </w:rPr>
        <w:t> </w:t>
      </w:r>
      <w:r w:rsidRPr="00820EFC">
        <w:rPr>
          <w:rFonts w:asciiTheme="minorHAnsi" w:eastAsia="Cambria" w:hAnsiTheme="minorHAnsi" w:cstheme="minorHAnsi"/>
          <w:sz w:val="24"/>
          <w:szCs w:val="24"/>
        </w:rPr>
        <w:t xml:space="preserve">potrzebie przygotowania prezentacji z dokonanej działalności dydaktycznej i </w:t>
      </w:r>
      <w:r w:rsidR="005457A3">
        <w:rPr>
          <w:rFonts w:asciiTheme="minorHAnsi" w:eastAsia="Cambria" w:hAnsiTheme="minorHAnsi" w:cstheme="minorHAnsi"/>
          <w:sz w:val="24"/>
          <w:szCs w:val="24"/>
        </w:rPr>
        <w:t> </w:t>
      </w:r>
      <w:r w:rsidRPr="00820EFC">
        <w:rPr>
          <w:rFonts w:asciiTheme="minorHAnsi" w:eastAsia="Cambria" w:hAnsiTheme="minorHAnsi" w:cstheme="minorHAnsi"/>
          <w:sz w:val="24"/>
          <w:szCs w:val="24"/>
        </w:rPr>
        <w:t xml:space="preserve">organizacyjnej oraz zaprezentowanie krótkiej formy dydaktycznej przez aplikujących 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na stanowiska w grupie pracowników dydaktycznych</w:t>
      </w:r>
      <w:r w:rsidRPr="00820EFC">
        <w:rPr>
          <w:rFonts w:asciiTheme="minorHAnsi" w:eastAsia="Cambria" w:hAnsiTheme="minorHAnsi" w:cstheme="minorHAnsi"/>
          <w:sz w:val="24"/>
          <w:szCs w:val="24"/>
        </w:rPr>
        <w:t>;</w:t>
      </w:r>
    </w:p>
    <w:p w14:paraId="1CACEA4E" w14:textId="77777777" w:rsidR="00D54A98" w:rsidRPr="00820EFC" w:rsidRDefault="00D54A98" w:rsidP="00D224A3">
      <w:pPr>
        <w:numPr>
          <w:ilvl w:val="0"/>
          <w:numId w:val="22"/>
        </w:numPr>
        <w:spacing w:after="200" w:line="276" w:lineRule="auto"/>
        <w:ind w:left="924" w:hanging="357"/>
        <w:contextualSpacing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820EFC">
        <w:rPr>
          <w:rFonts w:asciiTheme="minorHAnsi" w:eastAsia="Cambria" w:hAnsiTheme="minorHAnsi" w:cstheme="minorHAnsi"/>
          <w:sz w:val="24"/>
          <w:szCs w:val="24"/>
        </w:rPr>
        <w:t>Rozmowa kwalifikacyjna powinna sprawdzać wiedzę jak i predyspozycje aplikujących do pracy zawodowej na danym stanowisku, dlatego Komisja przeprowadza rozmowy kwalifikacyjne w obecności co najmniej połowy składu Komisji;</w:t>
      </w:r>
    </w:p>
    <w:p w14:paraId="30A57672" w14:textId="4851CFF0" w:rsidR="00D54A98" w:rsidRPr="00820EFC" w:rsidRDefault="00D54A98" w:rsidP="00D224A3">
      <w:pPr>
        <w:numPr>
          <w:ilvl w:val="0"/>
          <w:numId w:val="22"/>
        </w:numPr>
        <w:spacing w:after="200" w:line="276" w:lineRule="auto"/>
        <w:ind w:left="924" w:hanging="357"/>
        <w:contextualSpacing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820EFC">
        <w:rPr>
          <w:rFonts w:asciiTheme="minorHAnsi" w:eastAsia="Cambria" w:hAnsiTheme="minorHAnsi" w:cstheme="minorHAnsi"/>
          <w:color w:val="000000"/>
          <w:sz w:val="24"/>
          <w:szCs w:val="24"/>
        </w:rPr>
        <w:t>W tra</w:t>
      </w:r>
      <w:r w:rsidRPr="00820EFC">
        <w:rPr>
          <w:rFonts w:asciiTheme="minorHAnsi" w:eastAsia="Cambria" w:hAnsiTheme="minorHAnsi" w:cstheme="minorHAnsi"/>
          <w:sz w:val="24"/>
          <w:szCs w:val="24"/>
        </w:rPr>
        <w:t xml:space="preserve">kcie rozmowy kwalifikacyjnej Komisja jest zobowiązana do zapewnienia kandydatkom/kandydatom możliwości pełnej prezentacji ich zalet i predyspozycji do </w:t>
      </w:r>
      <w:r w:rsidR="005457A3">
        <w:rPr>
          <w:rFonts w:asciiTheme="minorHAnsi" w:eastAsia="Cambria" w:hAnsiTheme="minorHAnsi" w:cstheme="minorHAnsi"/>
          <w:sz w:val="24"/>
          <w:szCs w:val="24"/>
        </w:rPr>
        <w:t> </w:t>
      </w:r>
      <w:r w:rsidRPr="00820EFC">
        <w:rPr>
          <w:rFonts w:asciiTheme="minorHAnsi" w:eastAsia="Cambria" w:hAnsiTheme="minorHAnsi" w:cstheme="minorHAnsi"/>
          <w:sz w:val="24"/>
          <w:szCs w:val="24"/>
        </w:rPr>
        <w:t>pracy na danym stanowisku, zainteresowań badawczych, kompetencji dydaktycznych, dotychczasowych osiągnięć. Komisja powinna zadbać, aby rozmowy kwalifikacyjne odbywały się według wcześniej ustalonego schematu, a pytania odnosiły się do konkretnych sytuacji, działań i przykładów, dlatego też Komisja powinna zaplanować przebieg spotkania, ustalić cele rozmowy, omówić główne zagadnienia i obszary do poruszenia podczas rozmowy, zatwierdzić listę pytań oraz porządek zadawania pytań kandydatkom/kandydatom;</w:t>
      </w:r>
    </w:p>
    <w:p w14:paraId="56BDD186" w14:textId="77777777" w:rsidR="00D54A98" w:rsidRPr="00820EFC" w:rsidRDefault="00D54A98" w:rsidP="00D224A3">
      <w:pPr>
        <w:numPr>
          <w:ilvl w:val="0"/>
          <w:numId w:val="22"/>
        </w:numPr>
        <w:spacing w:after="200" w:line="276" w:lineRule="auto"/>
        <w:ind w:left="924" w:hanging="357"/>
        <w:contextualSpacing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820EFC">
        <w:rPr>
          <w:rFonts w:asciiTheme="minorHAnsi" w:eastAsia="Cambria" w:hAnsiTheme="minorHAnsi" w:cstheme="minorHAnsi"/>
          <w:sz w:val="24"/>
          <w:szCs w:val="24"/>
        </w:rPr>
        <w:t>Komisja powinna zadbać, aby pytania zadawane poszczególnym kandydatkom/kandydatom były porównywalne merytorycznie i poruszały tę samą tematykę, ale również odnosiły się do indywidualnej, wcześniejszej ścieżki zawodowej kandydatek/kandydatów;</w:t>
      </w:r>
    </w:p>
    <w:p w14:paraId="4B1BE0EA" w14:textId="77777777" w:rsidR="00D54A98" w:rsidRPr="00820EFC" w:rsidRDefault="00D54A98" w:rsidP="00D224A3">
      <w:pPr>
        <w:numPr>
          <w:ilvl w:val="0"/>
          <w:numId w:val="22"/>
        </w:numPr>
        <w:spacing w:after="0" w:line="276" w:lineRule="auto"/>
        <w:ind w:left="924" w:hanging="357"/>
        <w:contextualSpacing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820EFC">
        <w:rPr>
          <w:rFonts w:asciiTheme="minorHAnsi" w:eastAsia="Cambria" w:hAnsiTheme="minorHAnsi" w:cstheme="minorHAnsi"/>
          <w:sz w:val="24"/>
          <w:szCs w:val="24"/>
        </w:rPr>
        <w:t>Komisja w trakcie rozmowy kwalifikacyjnej powinna zwrócić uwagę:</w:t>
      </w:r>
    </w:p>
    <w:p w14:paraId="079045AE" w14:textId="77777777" w:rsidR="00D54A98" w:rsidRPr="00820EFC" w:rsidRDefault="00D54A98" w:rsidP="00D224A3">
      <w:pPr>
        <w:numPr>
          <w:ilvl w:val="0"/>
          <w:numId w:val="23"/>
        </w:numPr>
        <w:spacing w:after="0" w:line="276" w:lineRule="auto"/>
        <w:ind w:left="1208" w:hanging="357"/>
        <w:contextualSpacing/>
        <w:jc w:val="both"/>
        <w:rPr>
          <w:rFonts w:asciiTheme="minorHAnsi" w:eastAsia="Cambria" w:hAnsiTheme="minorHAnsi" w:cstheme="minorHAnsi"/>
          <w:color w:val="000000" w:themeColor="text1"/>
          <w:sz w:val="24"/>
          <w:szCs w:val="24"/>
        </w:rPr>
      </w:pPr>
      <w:r w:rsidRPr="00820EFC">
        <w:rPr>
          <w:rFonts w:asciiTheme="minorHAnsi" w:eastAsia="Cambria" w:hAnsiTheme="minorHAnsi" w:cstheme="minorHAnsi"/>
          <w:color w:val="000000" w:themeColor="text1"/>
          <w:sz w:val="24"/>
          <w:szCs w:val="24"/>
        </w:rPr>
        <w:t xml:space="preserve">na adekwatność udzielanych odpowiedzi w stosunku do zadanych pytań; </w:t>
      </w:r>
    </w:p>
    <w:p w14:paraId="44CDE16D" w14:textId="77777777" w:rsidR="00D54A98" w:rsidRPr="00820EFC" w:rsidRDefault="00D54A98" w:rsidP="00D224A3">
      <w:pPr>
        <w:numPr>
          <w:ilvl w:val="0"/>
          <w:numId w:val="23"/>
        </w:numPr>
        <w:spacing w:after="0" w:line="276" w:lineRule="auto"/>
        <w:ind w:left="1208" w:hanging="357"/>
        <w:contextualSpacing/>
        <w:jc w:val="both"/>
        <w:rPr>
          <w:rFonts w:asciiTheme="minorHAnsi" w:eastAsia="Cambria" w:hAnsiTheme="minorHAnsi" w:cstheme="minorHAnsi"/>
          <w:color w:val="000000" w:themeColor="text1"/>
          <w:sz w:val="24"/>
          <w:szCs w:val="24"/>
        </w:rPr>
      </w:pPr>
      <w:r w:rsidRPr="00820EFC">
        <w:rPr>
          <w:rFonts w:asciiTheme="minorHAnsi" w:eastAsia="Cambria" w:hAnsiTheme="minorHAnsi" w:cstheme="minorHAnsi"/>
          <w:color w:val="000000" w:themeColor="text1"/>
          <w:sz w:val="24"/>
          <w:szCs w:val="24"/>
        </w:rPr>
        <w:t>na szczegółowe omówienie przykładów odnoszących się do doświadczeń kandydatki/kandydata;</w:t>
      </w:r>
    </w:p>
    <w:p w14:paraId="294DFBCC" w14:textId="77777777" w:rsidR="00D54A98" w:rsidRPr="00820EFC" w:rsidRDefault="00D54A98" w:rsidP="00D224A3">
      <w:pPr>
        <w:numPr>
          <w:ilvl w:val="0"/>
          <w:numId w:val="23"/>
        </w:numPr>
        <w:spacing w:after="0" w:line="276" w:lineRule="auto"/>
        <w:ind w:left="1208" w:hanging="357"/>
        <w:contextualSpacing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820EFC">
        <w:rPr>
          <w:rFonts w:asciiTheme="minorHAnsi" w:eastAsia="Cambria" w:hAnsiTheme="minorHAnsi" w:cstheme="minorHAnsi"/>
          <w:sz w:val="24"/>
          <w:szCs w:val="24"/>
        </w:rPr>
        <w:t>na sposób przedstawiania własnych poglądów i opinii;</w:t>
      </w:r>
    </w:p>
    <w:p w14:paraId="2FC19BD9" w14:textId="77777777" w:rsidR="00D54A98" w:rsidRPr="00820EFC" w:rsidRDefault="00D54A98" w:rsidP="00D224A3">
      <w:pPr>
        <w:numPr>
          <w:ilvl w:val="0"/>
          <w:numId w:val="23"/>
        </w:numPr>
        <w:spacing w:after="0" w:line="276" w:lineRule="auto"/>
        <w:ind w:left="1208" w:hanging="357"/>
        <w:contextualSpacing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820EFC">
        <w:rPr>
          <w:rFonts w:asciiTheme="minorHAnsi" w:eastAsia="Cambria" w:hAnsiTheme="minorHAnsi" w:cstheme="minorHAnsi"/>
          <w:sz w:val="24"/>
          <w:szCs w:val="24"/>
        </w:rPr>
        <w:t xml:space="preserve">czy opinie wyrażane są w sposób jasny i zrozumiały; </w:t>
      </w:r>
    </w:p>
    <w:p w14:paraId="3184AC66" w14:textId="77777777" w:rsidR="00D54A98" w:rsidRPr="00820EFC" w:rsidRDefault="00D54A98" w:rsidP="00D224A3">
      <w:pPr>
        <w:numPr>
          <w:ilvl w:val="0"/>
          <w:numId w:val="23"/>
        </w:numPr>
        <w:spacing w:after="0" w:line="276" w:lineRule="auto"/>
        <w:ind w:left="1208" w:hanging="357"/>
        <w:contextualSpacing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820EFC">
        <w:rPr>
          <w:rFonts w:asciiTheme="minorHAnsi" w:eastAsia="Cambria" w:hAnsiTheme="minorHAnsi" w:cstheme="minorHAnsi"/>
          <w:sz w:val="24"/>
          <w:szCs w:val="24"/>
        </w:rPr>
        <w:t xml:space="preserve">na używanie nomenklatury adekwatnej do danego stanowiska; </w:t>
      </w:r>
    </w:p>
    <w:p w14:paraId="49D6935B" w14:textId="77777777" w:rsidR="00D54A98" w:rsidRPr="00820EFC" w:rsidRDefault="00D54A98" w:rsidP="00D224A3">
      <w:pPr>
        <w:numPr>
          <w:ilvl w:val="0"/>
          <w:numId w:val="23"/>
        </w:numPr>
        <w:spacing w:after="0" w:line="276" w:lineRule="auto"/>
        <w:ind w:left="1208" w:hanging="357"/>
        <w:contextualSpacing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820EFC">
        <w:rPr>
          <w:rFonts w:asciiTheme="minorHAnsi" w:eastAsia="Cambria" w:hAnsiTheme="minorHAnsi" w:cstheme="minorHAnsi"/>
          <w:sz w:val="24"/>
          <w:szCs w:val="24"/>
        </w:rPr>
        <w:t xml:space="preserve">na zdolności komunikacyjne; </w:t>
      </w:r>
    </w:p>
    <w:p w14:paraId="47DFDCC7" w14:textId="77777777" w:rsidR="00D54A98" w:rsidRPr="00820EFC" w:rsidRDefault="00D54A98" w:rsidP="00D224A3">
      <w:pPr>
        <w:numPr>
          <w:ilvl w:val="0"/>
          <w:numId w:val="23"/>
        </w:numPr>
        <w:spacing w:after="0" w:line="276" w:lineRule="auto"/>
        <w:ind w:left="1208" w:hanging="357"/>
        <w:contextualSpacing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820EFC">
        <w:rPr>
          <w:rFonts w:asciiTheme="minorHAnsi" w:eastAsia="Cambria" w:hAnsiTheme="minorHAnsi" w:cstheme="minorHAnsi"/>
          <w:sz w:val="24"/>
          <w:szCs w:val="24"/>
        </w:rPr>
        <w:t xml:space="preserve">zdolności tworzenia relacji; </w:t>
      </w:r>
    </w:p>
    <w:p w14:paraId="7225AC82" w14:textId="77777777" w:rsidR="00D54A98" w:rsidRPr="00820EFC" w:rsidRDefault="00D54A98" w:rsidP="00D224A3">
      <w:pPr>
        <w:numPr>
          <w:ilvl w:val="0"/>
          <w:numId w:val="23"/>
        </w:numPr>
        <w:spacing w:after="0" w:line="276" w:lineRule="auto"/>
        <w:ind w:left="1208" w:hanging="357"/>
        <w:contextualSpacing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820EFC">
        <w:rPr>
          <w:rFonts w:asciiTheme="minorHAnsi" w:eastAsia="Cambria" w:hAnsiTheme="minorHAnsi" w:cstheme="minorHAnsi"/>
          <w:sz w:val="24"/>
          <w:szCs w:val="24"/>
        </w:rPr>
        <w:t xml:space="preserve">na przygotowanie do rozmowy; </w:t>
      </w:r>
    </w:p>
    <w:p w14:paraId="2A57FED9" w14:textId="05A3066E" w:rsidR="00D54A98" w:rsidRPr="00820EFC" w:rsidRDefault="00D54A98" w:rsidP="00D224A3">
      <w:pPr>
        <w:numPr>
          <w:ilvl w:val="0"/>
          <w:numId w:val="22"/>
        </w:numPr>
        <w:spacing w:after="0" w:line="276" w:lineRule="auto"/>
        <w:ind w:left="924" w:hanging="357"/>
        <w:contextualSpacing/>
        <w:jc w:val="both"/>
        <w:rPr>
          <w:rFonts w:asciiTheme="minorHAnsi" w:eastAsia="Cambria" w:hAnsiTheme="minorHAnsi" w:cstheme="minorHAnsi"/>
          <w:color w:val="000000" w:themeColor="text1"/>
          <w:sz w:val="24"/>
          <w:szCs w:val="24"/>
          <w:shd w:val="clear" w:color="auto" w:fill="F3F3F3"/>
        </w:rPr>
      </w:pPr>
      <w:r w:rsidRPr="00820EFC">
        <w:rPr>
          <w:rFonts w:asciiTheme="minorHAnsi" w:eastAsia="Cambria" w:hAnsiTheme="minorHAnsi" w:cstheme="minorHAnsi"/>
          <w:color w:val="000000" w:themeColor="text1"/>
          <w:sz w:val="24"/>
          <w:szCs w:val="24"/>
        </w:rPr>
        <w:t xml:space="preserve">Komisja powinna zadbać o zachowanie proporcji w wypowiedziach kandydatki/kandydata i przedstawicieli komisji (80% dla kandydatki/kandydata i </w:t>
      </w:r>
      <w:r w:rsidR="005457A3">
        <w:rPr>
          <w:rFonts w:asciiTheme="minorHAnsi" w:eastAsia="Cambria" w:hAnsiTheme="minorHAnsi" w:cstheme="minorHAnsi"/>
          <w:color w:val="000000" w:themeColor="text1"/>
          <w:sz w:val="24"/>
          <w:szCs w:val="24"/>
        </w:rPr>
        <w:t> </w:t>
      </w:r>
      <w:r w:rsidRPr="00820EFC">
        <w:rPr>
          <w:rFonts w:asciiTheme="minorHAnsi" w:eastAsia="Cambria" w:hAnsiTheme="minorHAnsi" w:cstheme="minorHAnsi"/>
          <w:color w:val="000000" w:themeColor="text1"/>
          <w:sz w:val="24"/>
          <w:szCs w:val="24"/>
        </w:rPr>
        <w:t xml:space="preserve">20% dla komisji konkursowej). Komisja nie powinna zadawać pytań dotyczących wyznania, polityki, rodziny, stanu zdrowia oraz planowanego powiększenia rodziny, czy też innych pytań dotyczących sfery prywatnej kandydata. </w:t>
      </w:r>
    </w:p>
    <w:p w14:paraId="0CD89BFC" w14:textId="77777777" w:rsidR="00D54A98" w:rsidRPr="00820EFC" w:rsidRDefault="00D54A98" w:rsidP="00D54A98">
      <w:pPr>
        <w:spacing w:after="0" w:line="240" w:lineRule="auto"/>
        <w:ind w:left="1066"/>
        <w:contextualSpacing/>
        <w:jc w:val="both"/>
        <w:rPr>
          <w:rFonts w:asciiTheme="minorHAnsi" w:eastAsia="Cambria" w:hAnsiTheme="minorHAnsi" w:cstheme="minorHAnsi"/>
          <w:sz w:val="24"/>
          <w:szCs w:val="24"/>
          <w:shd w:val="clear" w:color="auto" w:fill="F3F3F3"/>
        </w:rPr>
      </w:pPr>
    </w:p>
    <w:p w14:paraId="6CE4BB28" w14:textId="0075A681" w:rsidR="00D54A98" w:rsidRPr="00820EFC" w:rsidRDefault="00D54A98" w:rsidP="00D224A3">
      <w:pPr>
        <w:numPr>
          <w:ilvl w:val="0"/>
          <w:numId w:val="20"/>
        </w:numPr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etap IV – wybór kandydatki/kandydata</w:t>
      </w:r>
      <w:r w:rsidR="00E4087D"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3809C9"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lub tworzenie listy rankingowej kandydatek/kandydatów</w:t>
      </w: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:</w:t>
      </w:r>
    </w:p>
    <w:p w14:paraId="26461A8E" w14:textId="681BAEF0" w:rsidR="009420E1" w:rsidRPr="00820EFC" w:rsidRDefault="00D54A98" w:rsidP="00D224A3">
      <w:pPr>
        <w:numPr>
          <w:ilvl w:val="0"/>
          <w:numId w:val="24"/>
        </w:numPr>
        <w:spacing w:line="276" w:lineRule="auto"/>
        <w:ind w:left="924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Komisja</w:t>
      </w:r>
      <w:r w:rsidR="00C7012E"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:</w:t>
      </w:r>
    </w:p>
    <w:p w14:paraId="1796573E" w14:textId="48AB0A04" w:rsidR="009420E1" w:rsidRPr="00820EFC" w:rsidRDefault="009420E1" w:rsidP="00D224A3">
      <w:pPr>
        <w:spacing w:line="276" w:lineRule="auto"/>
        <w:ind w:left="924"/>
        <w:contextualSpacing/>
        <w:jc w:val="both"/>
        <w:rPr>
          <w:rFonts w:asciiTheme="minorHAnsi" w:eastAsia="Cambria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-</w:t>
      </w:r>
      <w:r w:rsidR="003809C9"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 re</w:t>
      </w:r>
      <w:r w:rsidR="00C726BB"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komend</w:t>
      </w:r>
      <w:r w:rsidR="00CB5046"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uje</w:t>
      </w:r>
      <w:r w:rsidR="00C726BB"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 </w:t>
      </w:r>
      <w:r w:rsidR="003809C9"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lub odm</w:t>
      </w:r>
      <w:r w:rsidR="00CB5046"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awia</w:t>
      </w:r>
      <w:r w:rsidR="003809C9"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 rekomendacji </w:t>
      </w:r>
      <w:r w:rsidR="00C726BB"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kandydat</w:t>
      </w:r>
      <w:r w:rsidR="003809C9"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ki</w:t>
      </w:r>
      <w:r w:rsidR="00C726BB"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/kandydat</w:t>
      </w:r>
      <w:r w:rsidR="003809C9"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a do zatrudnienia</w:t>
      </w: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, </w:t>
      </w:r>
      <w:r w:rsidR="003809C9"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lub</w:t>
      </w:r>
    </w:p>
    <w:p w14:paraId="0A64C6FD" w14:textId="5A3A4E13" w:rsidR="009420E1" w:rsidRPr="00820EFC" w:rsidRDefault="009420E1" w:rsidP="00D224A3">
      <w:pPr>
        <w:spacing w:line="276" w:lineRule="auto"/>
        <w:ind w:left="924"/>
        <w:contextualSpacing/>
        <w:jc w:val="both"/>
        <w:rPr>
          <w:rFonts w:asciiTheme="minorHAnsi" w:eastAsia="Cambria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lastRenderedPageBreak/>
        <w:t>-</w:t>
      </w:r>
      <w:r w:rsidR="008B3296">
        <w:rPr>
          <w:rFonts w:asciiTheme="minorHAnsi" w:eastAsia="Cambria" w:hAnsiTheme="minorHAnsi" w:cstheme="minorHAnsi"/>
          <w:sz w:val="24"/>
          <w:szCs w:val="24"/>
          <w:lang w:eastAsia="en-US"/>
        </w:rPr>
        <w:t> </w:t>
      </w:r>
      <w:r w:rsidR="003809C9"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tworzy listę rankingową kandydatek/kandydatów</w:t>
      </w:r>
      <w:r w:rsidR="0081670F"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 rekomendowanych do </w:t>
      </w:r>
      <w:r w:rsidR="005457A3">
        <w:rPr>
          <w:rFonts w:asciiTheme="minorHAnsi" w:eastAsia="Cambria" w:hAnsiTheme="minorHAnsi" w:cstheme="minorHAnsi"/>
          <w:sz w:val="24"/>
          <w:szCs w:val="24"/>
          <w:lang w:eastAsia="en-US"/>
        </w:rPr>
        <w:t> </w:t>
      </w:r>
      <w:r w:rsidR="0081670F"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zatrudnienia</w:t>
      </w: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,</w:t>
      </w:r>
    </w:p>
    <w:p w14:paraId="223E7B84" w14:textId="5732883D" w:rsidR="00D54A98" w:rsidRPr="00820EFC" w:rsidRDefault="00D54A98" w:rsidP="00D224A3">
      <w:pPr>
        <w:spacing w:line="276" w:lineRule="auto"/>
        <w:ind w:left="924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w trybie głosowania, zwykłą większością głosów w obecności co najmniej połowy składu Komisji. Dopuszcza się możliwość przeprowadzenia głosowania w formie elektronicznej;</w:t>
      </w:r>
    </w:p>
    <w:p w14:paraId="1F8FF921" w14:textId="37EF740A" w:rsidR="003809C9" w:rsidRPr="00820EFC" w:rsidRDefault="00D54A98" w:rsidP="00D224A3">
      <w:pPr>
        <w:numPr>
          <w:ilvl w:val="0"/>
          <w:numId w:val="24"/>
        </w:numPr>
        <w:spacing w:line="276" w:lineRule="auto"/>
        <w:ind w:left="924" w:hanging="357"/>
        <w:contextualSpacing/>
        <w:jc w:val="both"/>
        <w:rPr>
          <w:rFonts w:asciiTheme="minorHAnsi" w:eastAsia="Cambria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color w:val="000000"/>
          <w:sz w:val="24"/>
          <w:szCs w:val="24"/>
          <w:lang w:eastAsia="en-US"/>
        </w:rPr>
        <w:t>Z przeprowadzonego postępowan</w:t>
      </w: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ia sekretarz Komisji s</w:t>
      </w:r>
      <w:r w:rsidRPr="00820EFC">
        <w:rPr>
          <w:rFonts w:asciiTheme="minorHAnsi" w:eastAsia="Cambria" w:hAnsiTheme="minorHAnsi" w:cstheme="minorHAnsi"/>
          <w:color w:val="000000"/>
          <w:sz w:val="24"/>
          <w:szCs w:val="24"/>
          <w:lang w:eastAsia="en-US"/>
        </w:rPr>
        <w:t>porządza protokół (</w:t>
      </w:r>
      <w:r w:rsidRPr="00820EFC">
        <w:rPr>
          <w:rFonts w:asciiTheme="minorHAnsi" w:eastAsia="Cambria" w:hAnsiTheme="minorHAnsi" w:cstheme="minorHAnsi"/>
          <w:i/>
          <w:sz w:val="24"/>
          <w:szCs w:val="24"/>
          <w:lang w:eastAsia="en-US"/>
        </w:rPr>
        <w:t>załącznik nr 6</w:t>
      </w:r>
      <w:r w:rsidRPr="00820EFC">
        <w:rPr>
          <w:rFonts w:asciiTheme="minorHAnsi" w:eastAsia="Cambria" w:hAnsiTheme="minorHAnsi" w:cstheme="minorHAnsi"/>
          <w:color w:val="000000"/>
          <w:sz w:val="24"/>
          <w:szCs w:val="24"/>
          <w:lang w:eastAsia="en-US"/>
        </w:rPr>
        <w:t>)</w:t>
      </w: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. Protokół, w jasny i jednoznaczny sposób, uzasadnia decyzję Komisji</w:t>
      </w:r>
      <w:r w:rsidR="003809C9"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 w zakresie:</w:t>
      </w:r>
    </w:p>
    <w:p w14:paraId="5091D8BA" w14:textId="6DFFCCCF" w:rsidR="00CB5046" w:rsidRPr="00820EFC" w:rsidRDefault="00CB5046" w:rsidP="00D224A3">
      <w:pPr>
        <w:spacing w:line="276" w:lineRule="auto"/>
        <w:ind w:left="924"/>
        <w:contextualSpacing/>
        <w:jc w:val="both"/>
        <w:rPr>
          <w:rFonts w:asciiTheme="minorHAnsi" w:eastAsia="Cambria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color w:val="000000"/>
          <w:sz w:val="24"/>
          <w:szCs w:val="24"/>
          <w:lang w:eastAsia="en-US"/>
        </w:rPr>
        <w:t xml:space="preserve">- </w:t>
      </w:r>
      <w:r w:rsidR="003809C9"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rekomendacji kandydatki/kandydata do zatrudnienia;</w:t>
      </w:r>
    </w:p>
    <w:p w14:paraId="09611D0F" w14:textId="16CFE288" w:rsidR="000E3BA3" w:rsidRPr="00820EFC" w:rsidRDefault="000E3BA3" w:rsidP="00D224A3">
      <w:pPr>
        <w:spacing w:line="276" w:lineRule="auto"/>
        <w:ind w:left="924"/>
        <w:contextualSpacing/>
        <w:jc w:val="both"/>
        <w:rPr>
          <w:rFonts w:asciiTheme="minorHAnsi" w:eastAsia="Cambria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-</w:t>
      </w:r>
      <w:r w:rsidR="008B3296">
        <w:rPr>
          <w:rFonts w:asciiTheme="minorHAnsi" w:eastAsia="Cambria" w:hAnsiTheme="minorHAnsi" w:cstheme="minorHAnsi"/>
          <w:sz w:val="24"/>
          <w:szCs w:val="24"/>
          <w:lang w:eastAsia="en-US"/>
        </w:rPr>
        <w:t> </w:t>
      </w: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braku rekomendacji kandydatki/kandydata do zatrudnienia</w:t>
      </w:r>
      <w:r w:rsidR="002F22CA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 z krótkim uzasadnieniem</w:t>
      </w: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;</w:t>
      </w:r>
    </w:p>
    <w:p w14:paraId="13270B7F" w14:textId="33CBD7A2" w:rsidR="003809C9" w:rsidRPr="00820EFC" w:rsidRDefault="00CB5046" w:rsidP="00D224A3">
      <w:pPr>
        <w:spacing w:line="276" w:lineRule="auto"/>
        <w:ind w:left="924"/>
        <w:contextualSpacing/>
        <w:jc w:val="both"/>
        <w:rPr>
          <w:rFonts w:asciiTheme="minorHAnsi" w:eastAsia="Cambria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- rekomendacji kandydatek/kandydatów z</w:t>
      </w:r>
      <w:r w:rsidR="002D06B8">
        <w:rPr>
          <w:rFonts w:asciiTheme="minorHAnsi" w:eastAsia="Cambria" w:hAnsiTheme="minorHAnsi" w:cstheme="minorHAnsi"/>
          <w:sz w:val="24"/>
          <w:szCs w:val="24"/>
          <w:lang w:eastAsia="en-US"/>
        </w:rPr>
        <w:t>godnie z</w:t>
      </w: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 </w:t>
      </w:r>
      <w:r w:rsidR="002D06B8"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list</w:t>
      </w:r>
      <w:r w:rsidR="002D06B8">
        <w:rPr>
          <w:rFonts w:asciiTheme="minorHAnsi" w:eastAsia="Cambria" w:hAnsiTheme="minorHAnsi" w:cstheme="minorHAnsi"/>
          <w:sz w:val="24"/>
          <w:szCs w:val="24"/>
          <w:lang w:eastAsia="en-US"/>
        </w:rPr>
        <w:t>ą</w:t>
      </w:r>
      <w:r w:rsidR="002D06B8"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 </w:t>
      </w:r>
      <w:r w:rsidR="003809C9"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rankingow</w:t>
      </w:r>
      <w:r w:rsidR="002D06B8">
        <w:rPr>
          <w:rFonts w:asciiTheme="minorHAnsi" w:eastAsia="Cambria" w:hAnsiTheme="minorHAnsi" w:cstheme="minorHAnsi"/>
          <w:sz w:val="24"/>
          <w:szCs w:val="24"/>
          <w:lang w:eastAsia="en-US"/>
        </w:rPr>
        <w:t>ą</w:t>
      </w:r>
      <w:r w:rsidR="009420E1"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.</w:t>
      </w:r>
    </w:p>
    <w:p w14:paraId="52153C30" w14:textId="3CA9F0EA" w:rsidR="00D54A98" w:rsidRPr="00820EFC" w:rsidRDefault="00D54A98" w:rsidP="00D224A3">
      <w:pPr>
        <w:spacing w:line="276" w:lineRule="auto"/>
        <w:ind w:left="924"/>
        <w:contextualSpacing/>
        <w:jc w:val="both"/>
        <w:rPr>
          <w:rFonts w:asciiTheme="minorHAnsi" w:eastAsia="Cambria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Protokół podpisują wszystkie osoby wchodzące w skład Komisji. </w:t>
      </w:r>
    </w:p>
    <w:p w14:paraId="13B2D0FC" w14:textId="2E1C389F" w:rsidR="00D54A98" w:rsidRPr="00820EFC" w:rsidRDefault="00D54A98" w:rsidP="00D224A3">
      <w:pPr>
        <w:numPr>
          <w:ilvl w:val="0"/>
          <w:numId w:val="24"/>
        </w:numPr>
        <w:spacing w:line="276" w:lineRule="auto"/>
        <w:ind w:left="924" w:hanging="357"/>
        <w:contextualSpacing/>
        <w:jc w:val="both"/>
        <w:rPr>
          <w:rFonts w:asciiTheme="minorHAnsi" w:eastAsia="Cambria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Protokołu nie sporządza się jeśli </w:t>
      </w:r>
      <w:r w:rsidR="005509E5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w </w:t>
      </w: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konkurs</w:t>
      </w:r>
      <w:r w:rsidR="005509E5">
        <w:rPr>
          <w:rFonts w:asciiTheme="minorHAnsi" w:eastAsia="Cambria" w:hAnsiTheme="minorHAnsi" w:cstheme="minorHAnsi"/>
          <w:sz w:val="24"/>
          <w:szCs w:val="24"/>
          <w:lang w:eastAsia="en-US"/>
        </w:rPr>
        <w:t>ie</w:t>
      </w: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 nie wpłynęły żadne oferty;</w:t>
      </w:r>
    </w:p>
    <w:p w14:paraId="64CD78D7" w14:textId="77777777" w:rsidR="003809C9" w:rsidRPr="00820EFC" w:rsidRDefault="00D54A98" w:rsidP="00D224A3">
      <w:pPr>
        <w:numPr>
          <w:ilvl w:val="0"/>
          <w:numId w:val="24"/>
        </w:numPr>
        <w:spacing w:line="276" w:lineRule="auto"/>
        <w:ind w:left="924" w:hanging="357"/>
        <w:contextualSpacing/>
        <w:jc w:val="both"/>
        <w:rPr>
          <w:rFonts w:asciiTheme="minorHAnsi" w:eastAsia="Cambria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Przewodnicząca/przewodniczący zawiadamia Wnioskodawcę o wynikach postępowania, przekazując</w:t>
      </w:r>
      <w:r w:rsidR="003809C9"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:</w:t>
      </w:r>
    </w:p>
    <w:p w14:paraId="37BF5484" w14:textId="5A1AFE37" w:rsidR="003809C9" w:rsidRPr="00820EFC" w:rsidRDefault="003809C9" w:rsidP="00D224A3">
      <w:pPr>
        <w:spacing w:line="276" w:lineRule="auto"/>
        <w:ind w:left="924"/>
        <w:contextualSpacing/>
        <w:jc w:val="both"/>
        <w:rPr>
          <w:rFonts w:asciiTheme="minorHAnsi" w:eastAsia="Cambria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-</w:t>
      </w:r>
      <w:r w:rsidR="00D54A98"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 protokół z obrad Komisji</w:t>
      </w: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;</w:t>
      </w:r>
    </w:p>
    <w:p w14:paraId="4E081B54" w14:textId="1FCCFA5E" w:rsidR="00D54A98" w:rsidRPr="00820EFC" w:rsidRDefault="003809C9" w:rsidP="00D224A3">
      <w:pPr>
        <w:spacing w:line="276" w:lineRule="auto"/>
        <w:ind w:left="924"/>
        <w:contextualSpacing/>
        <w:jc w:val="both"/>
        <w:rPr>
          <w:rFonts w:asciiTheme="minorHAnsi" w:eastAsia="Cambria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-</w:t>
      </w:r>
      <w:r w:rsidR="006F747F"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 </w:t>
      </w:r>
      <w:r w:rsidR="00D54A98" w:rsidRPr="00820EFC">
        <w:rPr>
          <w:rFonts w:asciiTheme="minorHAnsi" w:eastAsia="Cambria" w:hAnsiTheme="minorHAnsi" w:cstheme="minorHAnsi"/>
          <w:i/>
          <w:sz w:val="24"/>
          <w:szCs w:val="24"/>
          <w:lang w:eastAsia="en-US"/>
        </w:rPr>
        <w:t>Formularz oceny kandydatki/kandydata w konkursach dla nauczycieli akademickich</w:t>
      </w:r>
      <w:r w:rsidR="00D54A98"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 opracowany dla </w:t>
      </w:r>
      <w:r w:rsidR="006F747F"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rekomendowan</w:t>
      </w: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ej</w:t>
      </w:r>
      <w:r w:rsidR="00820EFC">
        <w:rPr>
          <w:rFonts w:asciiTheme="minorHAnsi" w:eastAsia="Cambria" w:hAnsiTheme="minorHAnsi" w:cstheme="minorHAnsi"/>
          <w:sz w:val="24"/>
          <w:szCs w:val="24"/>
          <w:lang w:eastAsia="en-US"/>
        </w:rPr>
        <w:t>/rekomendowanego</w:t>
      </w: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 do zatrudnienia kandydatki/kandydata</w:t>
      </w:r>
      <w:r w:rsidR="00D54A98"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;</w:t>
      </w:r>
    </w:p>
    <w:p w14:paraId="47925471" w14:textId="7D36D056" w:rsidR="000E3BA3" w:rsidRPr="00820EFC" w:rsidRDefault="000E3BA3" w:rsidP="00D224A3">
      <w:pPr>
        <w:spacing w:line="276" w:lineRule="auto"/>
        <w:ind w:left="924"/>
        <w:contextualSpacing/>
        <w:jc w:val="both"/>
        <w:rPr>
          <w:rFonts w:asciiTheme="minorHAnsi" w:eastAsia="Cambria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- </w:t>
      </w:r>
      <w:r w:rsidRPr="00820EFC">
        <w:rPr>
          <w:rFonts w:asciiTheme="minorHAnsi" w:eastAsia="Cambria" w:hAnsiTheme="minorHAnsi" w:cstheme="minorHAnsi"/>
          <w:i/>
          <w:sz w:val="24"/>
          <w:szCs w:val="24"/>
          <w:lang w:eastAsia="en-US"/>
        </w:rPr>
        <w:t>Formularz oceny kandydatki/kandydata w konkursach dla nauczycieli akademickich</w:t>
      </w: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 opracowany dla kandydatek/kandydatów z listy rankingowej (jeśli dotyczy);</w:t>
      </w:r>
    </w:p>
    <w:p w14:paraId="33263D5A" w14:textId="41B95A7D" w:rsidR="00986485" w:rsidRPr="00820EFC" w:rsidRDefault="00D54A98" w:rsidP="00D224A3">
      <w:pPr>
        <w:numPr>
          <w:ilvl w:val="0"/>
          <w:numId w:val="24"/>
        </w:numPr>
        <w:spacing w:line="276" w:lineRule="auto"/>
        <w:ind w:left="924" w:hanging="357"/>
        <w:contextualSpacing/>
        <w:jc w:val="both"/>
        <w:rPr>
          <w:rFonts w:asciiTheme="minorHAnsi" w:eastAsia="Cambria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Konkurs zostaje nierozstrzygnięty, gdy Komisja nie </w:t>
      </w:r>
      <w:r w:rsidR="005569CC"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rekomenduje </w:t>
      </w: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kandydatki/kandydata do zatrudnienia</w:t>
      </w:r>
      <w:r w:rsidR="00D464A1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 lub nie utworzy listy rankingowej</w:t>
      </w:r>
      <w:r w:rsidR="00986485"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;</w:t>
      </w:r>
    </w:p>
    <w:p w14:paraId="1F5596F5" w14:textId="2536B026" w:rsidR="00D54A98" w:rsidRPr="00820EFC" w:rsidRDefault="00986485" w:rsidP="00D224A3">
      <w:pPr>
        <w:numPr>
          <w:ilvl w:val="0"/>
          <w:numId w:val="24"/>
        </w:numPr>
        <w:spacing w:line="276" w:lineRule="auto"/>
        <w:ind w:left="924" w:hanging="357"/>
        <w:contextualSpacing/>
        <w:jc w:val="both"/>
        <w:rPr>
          <w:rFonts w:asciiTheme="minorHAnsi" w:eastAsia="Cambria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Wnioskodawca na podstawie przekazanych przez Komisję rekomendacji/listy rankingowej dokonuje </w:t>
      </w:r>
      <w:r w:rsidR="00262581"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wyboru kandydatki/kandydata do zatrudnienia.</w:t>
      </w:r>
    </w:p>
    <w:p w14:paraId="3BDDD78B" w14:textId="09D21DE0" w:rsidR="00262581" w:rsidRPr="00820EFC" w:rsidRDefault="00262581" w:rsidP="00D224A3">
      <w:pPr>
        <w:numPr>
          <w:ilvl w:val="0"/>
          <w:numId w:val="16"/>
        </w:numPr>
        <w:spacing w:line="276" w:lineRule="auto"/>
        <w:ind w:left="357" w:hanging="357"/>
        <w:contextualSpacing/>
        <w:jc w:val="both"/>
        <w:rPr>
          <w:rFonts w:asciiTheme="minorHAnsi" w:eastAsia="Cambria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Wyłoniona/wyłoniony kandydatka/kandydat jest informowana/informowany o </w:t>
      </w:r>
      <w:r w:rsidR="005457A3">
        <w:rPr>
          <w:rFonts w:asciiTheme="minorHAnsi" w:eastAsia="Cambria" w:hAnsiTheme="minorHAnsi" w:cstheme="minorHAnsi"/>
          <w:sz w:val="24"/>
          <w:szCs w:val="24"/>
          <w:lang w:eastAsia="en-US"/>
        </w:rPr>
        <w:t> </w:t>
      </w: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rekomendacji do zatrudnienia przez asystentkę/asystenta ds. kadr (drogą elektroniczną).</w:t>
      </w:r>
    </w:p>
    <w:p w14:paraId="6CD45359" w14:textId="07C3D78A" w:rsidR="00262581" w:rsidRPr="00820EFC" w:rsidRDefault="00262581" w:rsidP="00D224A3">
      <w:pPr>
        <w:numPr>
          <w:ilvl w:val="0"/>
          <w:numId w:val="16"/>
        </w:numPr>
        <w:spacing w:line="276" w:lineRule="auto"/>
        <w:ind w:left="357" w:hanging="357"/>
        <w:contextualSpacing/>
        <w:jc w:val="both"/>
        <w:rPr>
          <w:rFonts w:asciiTheme="minorHAnsi" w:eastAsia="Cambria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hAnsiTheme="minorHAnsi" w:cstheme="minorHAnsi"/>
          <w:sz w:val="24"/>
          <w:szCs w:val="24"/>
        </w:rPr>
        <w:t xml:space="preserve">W przypadku utworzenia listy rankingowej kandydatek/kandydatów asystent/asystentka ds. kadr informuje drogą elektroniczną pierwszą/pierwszego kandydatkę/kandydata z listy rankingowej o wygranym konkursie i uzyskaniu rekomendacji do zatrudnienia. Pozostałych aplikujących z listy rankingowej asystent/asystentka ds. kadr informuje drogą elektroniczną o umieszczeniu na dalszych pozycjach listy rankingowej. </w:t>
      </w:r>
    </w:p>
    <w:p w14:paraId="4857AA0C" w14:textId="77777777" w:rsidR="000E3BA3" w:rsidRPr="00820EFC" w:rsidRDefault="000E3BA3" w:rsidP="00D224A3">
      <w:pPr>
        <w:numPr>
          <w:ilvl w:val="0"/>
          <w:numId w:val="16"/>
        </w:numPr>
        <w:spacing w:line="276" w:lineRule="auto"/>
        <w:ind w:left="357" w:hanging="357"/>
        <w:contextualSpacing/>
        <w:jc w:val="both"/>
        <w:rPr>
          <w:rFonts w:asciiTheme="minorHAnsi" w:eastAsia="Cambria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Niewyłoniona/niewyłoniony kandydatka/kandydat jest informowany o braku rekomendacji do zatrudnienia przez asystentkę/asystenta ds. kadr (drogą elektroniczną). Asystentka/asystent przekazuje uzasadnienie odmowy rekomendacji kandydatki/kandydata przygotowane przez Komisję.</w:t>
      </w:r>
    </w:p>
    <w:p w14:paraId="58AC21C8" w14:textId="77777777" w:rsidR="000E3BA3" w:rsidRPr="00820EFC" w:rsidRDefault="000E3BA3" w:rsidP="00D224A3">
      <w:pPr>
        <w:numPr>
          <w:ilvl w:val="0"/>
          <w:numId w:val="16"/>
        </w:numPr>
        <w:spacing w:line="276" w:lineRule="auto"/>
        <w:ind w:left="357" w:hanging="357"/>
        <w:contextualSpacing/>
        <w:jc w:val="both"/>
        <w:rPr>
          <w:rFonts w:asciiTheme="minorHAnsi" w:eastAsia="Cambria" w:hAnsiTheme="minorHAnsi" w:cstheme="minorHAnsi"/>
          <w:color w:val="000000" w:themeColor="text1"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color w:val="000000" w:themeColor="text1"/>
          <w:sz w:val="24"/>
          <w:szCs w:val="24"/>
          <w:lang w:eastAsia="en-US"/>
        </w:rPr>
        <w:t xml:space="preserve">Wyłoniona kandydatura do </w:t>
      </w: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zatrudnienia w charakterze nauczyciela akademickiego jest opiniowana na wniosek Wnioskodawcy:</w:t>
      </w:r>
    </w:p>
    <w:p w14:paraId="5E98D39D" w14:textId="77777777" w:rsidR="000E3BA3" w:rsidRPr="00820EFC" w:rsidRDefault="000E3BA3" w:rsidP="00D224A3">
      <w:pPr>
        <w:numPr>
          <w:ilvl w:val="0"/>
          <w:numId w:val="28"/>
        </w:numPr>
        <w:spacing w:line="276" w:lineRule="auto"/>
        <w:ind w:left="714" w:hanging="357"/>
        <w:contextualSpacing/>
        <w:jc w:val="both"/>
        <w:rPr>
          <w:rFonts w:asciiTheme="minorHAnsi" w:eastAsia="Cambria" w:hAnsiTheme="minorHAnsi" w:cstheme="minorHAnsi"/>
          <w:color w:val="000000" w:themeColor="text1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na wydziale przez radę wydziału;</w:t>
      </w:r>
    </w:p>
    <w:p w14:paraId="27FB25B3" w14:textId="77777777" w:rsidR="000E3BA3" w:rsidRPr="00820EFC" w:rsidRDefault="000E3BA3" w:rsidP="00D224A3">
      <w:pPr>
        <w:numPr>
          <w:ilvl w:val="0"/>
          <w:numId w:val="28"/>
        </w:numPr>
        <w:spacing w:line="276" w:lineRule="auto"/>
        <w:ind w:left="714" w:hanging="357"/>
        <w:contextualSpacing/>
        <w:jc w:val="both"/>
        <w:rPr>
          <w:rFonts w:asciiTheme="minorHAnsi" w:eastAsia="Cambria" w:hAnsiTheme="minorHAnsi" w:cstheme="minorHAnsi"/>
          <w:color w:val="000000" w:themeColor="text1"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color w:val="000000" w:themeColor="text1"/>
          <w:sz w:val="24"/>
          <w:szCs w:val="24"/>
          <w:lang w:eastAsia="en-US"/>
        </w:rPr>
        <w:t>jeżeli konkurs dotyczy stanowiska w grupie pracowników badawczo-dydaktycznych lub badawczych, opinia rady wydziału powinna być poprzedzona opinią właściwej rady dyscypliny naukowej;</w:t>
      </w:r>
    </w:p>
    <w:p w14:paraId="68E1FA93" w14:textId="77777777" w:rsidR="000E3BA3" w:rsidRPr="00820EFC" w:rsidRDefault="000E3BA3" w:rsidP="00D224A3">
      <w:pPr>
        <w:numPr>
          <w:ilvl w:val="0"/>
          <w:numId w:val="28"/>
        </w:numPr>
        <w:spacing w:line="276" w:lineRule="auto"/>
        <w:ind w:left="714" w:hanging="357"/>
        <w:contextualSpacing/>
        <w:jc w:val="both"/>
        <w:rPr>
          <w:rFonts w:asciiTheme="minorHAnsi" w:eastAsia="Cambria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 xml:space="preserve">w jednostce ogólnouczelnianej przez radę jednostki. </w:t>
      </w:r>
    </w:p>
    <w:p w14:paraId="5F9B3227" w14:textId="66237190" w:rsidR="009420E1" w:rsidRPr="00820EFC" w:rsidRDefault="009420E1" w:rsidP="00D224A3">
      <w:pPr>
        <w:numPr>
          <w:ilvl w:val="0"/>
          <w:numId w:val="16"/>
        </w:numPr>
        <w:spacing w:line="276" w:lineRule="auto"/>
        <w:ind w:left="357" w:hanging="357"/>
        <w:contextualSpacing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820EFC">
        <w:rPr>
          <w:rFonts w:asciiTheme="minorHAnsi" w:eastAsia="Cambria" w:hAnsiTheme="minorHAnsi" w:cstheme="minorHAnsi"/>
          <w:sz w:val="24"/>
          <w:szCs w:val="24"/>
        </w:rPr>
        <w:t>Kandydatce/kandydatowi przedstawiane są proponowane warunki zatrudnienia. Jeżeli wyłoniona/wyłoniony kandydatka/kandydat nie przyjmie proponowanych warunków zatrudnienia lub zrezygnuje z zatrudnienia w Uczelni, konkurs zamyka się bez wyboru kandydatki/kandydata lub proponuje się zatrudnienie kandydatce/kandydatowi, który jako następny w kolejności uzyskał największą ilość punktów w danym konkursie lub proponuje się zatrudnienie kandydatce/kandydatowi</w:t>
      </w:r>
      <w:r w:rsidRPr="00820EFC">
        <w:rPr>
          <w:rFonts w:asciiTheme="minorHAnsi" w:hAnsiTheme="minorHAnsi" w:cstheme="minorHAnsi"/>
          <w:sz w:val="24"/>
          <w:szCs w:val="24"/>
        </w:rPr>
        <w:t xml:space="preserve"> zgodnie z listą rankingową.</w:t>
      </w:r>
    </w:p>
    <w:p w14:paraId="18BA3643" w14:textId="2E0B5686" w:rsidR="000E3BA3" w:rsidRPr="00D224A3" w:rsidRDefault="000E3BA3" w:rsidP="00D224A3">
      <w:pPr>
        <w:numPr>
          <w:ilvl w:val="0"/>
          <w:numId w:val="16"/>
        </w:numPr>
        <w:spacing w:line="276" w:lineRule="auto"/>
        <w:ind w:left="357" w:hanging="357"/>
        <w:contextualSpacing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Wyłoniona kandydatka/kandydat do zatrudnienia podlega weryfikacji w Rejestrach</w:t>
      </w:r>
      <w:r w:rsidR="00CD253F">
        <w:rPr>
          <w:rFonts w:asciiTheme="minorHAnsi" w:eastAsia="Cambria" w:hAnsiTheme="minorHAnsi" w:cstheme="minorHAnsi"/>
          <w:sz w:val="24"/>
          <w:szCs w:val="24"/>
          <w:lang w:eastAsia="en-US"/>
        </w:rPr>
        <w:t>,</w:t>
      </w: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 o </w:t>
      </w:r>
      <w:r w:rsidR="005457A3">
        <w:t> </w:t>
      </w: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których mowa w ustawie z dnia 13 maja 2016 r. o przeciwdziałaniu zagrożeniom </w:t>
      </w:r>
      <w:r w:rsidRPr="00D224A3">
        <w:rPr>
          <w:rFonts w:asciiTheme="minorHAnsi" w:eastAsia="Cambria" w:hAnsiTheme="minorHAnsi" w:cstheme="minorHAnsi"/>
          <w:sz w:val="24"/>
          <w:szCs w:val="24"/>
          <w:lang w:eastAsia="en-US"/>
        </w:rPr>
        <w:t>przestępczością na tle seksualnym i ochronie małoletnich. Weryfikacja jest prowadzona zgodnie z odrębnymi przepisami wewnętrznymi obowiązującymi w Uczelni.</w:t>
      </w:r>
    </w:p>
    <w:p w14:paraId="4E0B179B" w14:textId="7ED14AC4" w:rsidR="000E3BA3" w:rsidRPr="00983CA4" w:rsidRDefault="00D54A98" w:rsidP="00D224A3">
      <w:pPr>
        <w:numPr>
          <w:ilvl w:val="0"/>
          <w:numId w:val="16"/>
        </w:numPr>
        <w:spacing w:after="120" w:line="276" w:lineRule="auto"/>
        <w:ind w:left="357" w:hanging="357"/>
        <w:jc w:val="both"/>
        <w:rPr>
          <w:rFonts w:asciiTheme="minorHAnsi" w:eastAsia="Cambria" w:hAnsiTheme="minorHAnsi" w:cstheme="minorHAnsi"/>
          <w:color w:val="000000" w:themeColor="text1"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>Decyzję o zatrudnieniu lub niezatrudnieniu kandydatki/kandydata wyłonionej/wyłonionego w wyniku przeprowadzonego otwartego konkursu</w:t>
      </w:r>
      <w:r w:rsidRPr="00820EFC">
        <w:rPr>
          <w:rFonts w:asciiTheme="minorHAnsi" w:eastAsia="Cambria" w:hAnsiTheme="minorHAnsi" w:cstheme="minorHAnsi"/>
          <w:color w:val="000000" w:themeColor="text1"/>
          <w:sz w:val="24"/>
          <w:szCs w:val="24"/>
          <w:lang w:eastAsia="en-US"/>
        </w:rPr>
        <w:t xml:space="preserve"> podejmuje Rektor.</w:t>
      </w:r>
    </w:p>
    <w:p w14:paraId="7371BE32" w14:textId="1A956B10" w:rsidR="00D54A98" w:rsidRPr="00820EFC" w:rsidRDefault="00D54A98" w:rsidP="00D54A98">
      <w:pPr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§7</w:t>
      </w:r>
    </w:p>
    <w:p w14:paraId="6D9A747B" w14:textId="77777777" w:rsidR="00D54A98" w:rsidRPr="00041C27" w:rsidRDefault="00D54A98" w:rsidP="00D54A98">
      <w:pPr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041C27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Informowanie o wyniku konkursu</w:t>
      </w:r>
    </w:p>
    <w:p w14:paraId="59737750" w14:textId="3E2E4DD8" w:rsidR="00D54A98" w:rsidRPr="00D224A3" w:rsidRDefault="00D54A98" w:rsidP="00D224A3">
      <w:pPr>
        <w:spacing w:after="240" w:line="276" w:lineRule="auto"/>
        <w:ind w:left="414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224A3">
        <w:rPr>
          <w:rFonts w:asciiTheme="minorHAnsi" w:eastAsiaTheme="minorHAnsi" w:hAnsiTheme="minorHAnsi" w:cstheme="minorHAnsi"/>
          <w:sz w:val="24"/>
          <w:szCs w:val="24"/>
          <w:lang w:eastAsia="en-US"/>
        </w:rPr>
        <w:t>Informacja o wynikach konkursu wraz z uzasadnieniem, udostępniania jest w BIP Uczelni, BIP ministra oraz ministerstwa nadzorującego Uczelnię, przez okres 30 dni od zakończenia konkursu (</w:t>
      </w:r>
      <w:r w:rsidR="00DA3AB9" w:rsidRPr="00D224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art. 119 ust. 3 ustawy </w:t>
      </w:r>
      <w:r w:rsidRPr="00D224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z dnia 20 lipca 2018 r. Prawo o szkolnictwie wyższym i </w:t>
      </w:r>
      <w:r w:rsidR="00B17506">
        <w:rPr>
          <w:rFonts w:asciiTheme="minorHAnsi" w:eastAsiaTheme="minorHAnsi" w:hAnsiTheme="minorHAnsi" w:cstheme="minorHAnsi"/>
          <w:sz w:val="24"/>
          <w:szCs w:val="24"/>
          <w:lang w:eastAsia="en-US"/>
        </w:rPr>
        <w:t> </w:t>
      </w:r>
      <w:r w:rsidRPr="00D224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nauce). Za datę zakończenia konkursu uznaje się datę wydania opinii przez właściwą radę, określoną w § </w:t>
      </w:r>
      <w:r w:rsidR="00293B0C" w:rsidRPr="00D224A3">
        <w:rPr>
          <w:rFonts w:asciiTheme="minorHAnsi" w:eastAsiaTheme="minorHAnsi" w:hAnsiTheme="minorHAnsi" w:cstheme="minorHAnsi"/>
          <w:sz w:val="24"/>
          <w:szCs w:val="24"/>
          <w:lang w:eastAsia="en-US"/>
        </w:rPr>
        <w:t>6</w:t>
      </w:r>
      <w:r w:rsidRPr="00D224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ust. </w:t>
      </w:r>
      <w:r w:rsidR="00293B0C" w:rsidRPr="00D224A3">
        <w:rPr>
          <w:rFonts w:asciiTheme="minorHAnsi" w:eastAsiaTheme="minorHAnsi" w:hAnsiTheme="minorHAnsi" w:cstheme="minorHAnsi"/>
          <w:sz w:val="24"/>
          <w:szCs w:val="24"/>
          <w:lang w:eastAsia="en-US"/>
        </w:rPr>
        <w:t>5</w:t>
      </w:r>
      <w:r w:rsidRPr="00D224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DA3AB9" w:rsidRPr="00D224A3">
        <w:rPr>
          <w:rFonts w:asciiTheme="minorHAnsi" w:eastAsiaTheme="minorHAnsi" w:hAnsiTheme="minorHAnsi" w:cstheme="minorHAnsi"/>
          <w:sz w:val="24"/>
          <w:szCs w:val="24"/>
          <w:lang w:eastAsia="en-US"/>
        </w:rPr>
        <w:t>lit</w:t>
      </w:r>
      <w:r w:rsidRPr="00D224A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 a i c. Informację zamieszcza asystentka/asystent ds. kadr. Rekomendowany wzór informacji stanowi </w:t>
      </w:r>
      <w:r w:rsidRPr="00D224A3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załącznik nr 7</w:t>
      </w:r>
      <w:r w:rsidRPr="00D224A3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  <w:r w:rsidRPr="00D224A3">
        <w:rPr>
          <w:rFonts w:asciiTheme="minorHAnsi" w:eastAsiaTheme="minorHAnsi" w:hAnsiTheme="minorHAnsi" w:cstheme="minorHAnsi"/>
          <w:sz w:val="24"/>
          <w:szCs w:val="24"/>
          <w:highlight w:val="yellow"/>
          <w:lang w:eastAsia="en-US"/>
        </w:rPr>
        <w:t xml:space="preserve"> </w:t>
      </w:r>
    </w:p>
    <w:p w14:paraId="3DB50FCE" w14:textId="77777777" w:rsidR="00D54A98" w:rsidRPr="00820EFC" w:rsidRDefault="00D54A98" w:rsidP="00D54A98">
      <w:pPr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§8</w:t>
      </w:r>
    </w:p>
    <w:p w14:paraId="662C2035" w14:textId="77777777" w:rsidR="00D54A98" w:rsidRPr="00041C27" w:rsidRDefault="00D54A98" w:rsidP="00D54A98">
      <w:pPr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041C27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System rozpatrywania sprzeciwów</w:t>
      </w:r>
    </w:p>
    <w:p w14:paraId="45DC914E" w14:textId="116D2F10" w:rsidR="00D54A98" w:rsidRPr="00820EFC" w:rsidRDefault="00D54A98" w:rsidP="00D224A3">
      <w:pPr>
        <w:numPr>
          <w:ilvl w:val="0"/>
          <w:numId w:val="18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Osoby aplikujące na stanowisko nauczyciela akademickiego mają możliwość złożenia sprzeciwu od decyzji Komisji w terminie 5 dni od daty otrzymania informacji od </w:t>
      </w:r>
      <w:r w:rsidR="005457A3">
        <w:rPr>
          <w:rFonts w:asciiTheme="minorHAnsi" w:eastAsiaTheme="minorHAnsi" w:hAnsiTheme="minorHAnsi" w:cstheme="minorHAnsi"/>
          <w:sz w:val="24"/>
          <w:szCs w:val="24"/>
          <w:lang w:eastAsia="en-US"/>
        </w:rPr>
        <w:t> 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asystentki/asystenta ds. kadr o braku rekomendacji do zatrudnienia</w:t>
      </w:r>
      <w:r w:rsidR="0000441C"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14:paraId="39BF476F" w14:textId="77777777" w:rsidR="00D54A98" w:rsidRPr="00820EFC" w:rsidRDefault="00D54A98" w:rsidP="00D224A3">
      <w:pPr>
        <w:numPr>
          <w:ilvl w:val="0"/>
          <w:numId w:val="18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Sprzeciw należy złożyć do Wnioskodawcy w formie pisemnej papierowej. </w:t>
      </w:r>
    </w:p>
    <w:p w14:paraId="7A244EF4" w14:textId="77777777" w:rsidR="00D54A98" w:rsidRPr="00820EFC" w:rsidRDefault="00D54A98" w:rsidP="00D224A3">
      <w:pPr>
        <w:numPr>
          <w:ilvl w:val="0"/>
          <w:numId w:val="18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Formularz oceny kandydatki/kandydata w konkursach</w:t>
      </w:r>
      <w:r w:rsidRPr="00820EFC">
        <w:rPr>
          <w:rFonts w:asciiTheme="minorHAnsi" w:eastAsia="Cambria" w:hAnsiTheme="minorHAnsi" w:cstheme="minorHAnsi"/>
          <w:i/>
          <w:color w:val="000000" w:themeColor="text1"/>
          <w:sz w:val="24"/>
          <w:szCs w:val="24"/>
          <w:lang w:eastAsia="en-US"/>
        </w:rPr>
        <w:t xml:space="preserve"> dla nauczycieli akademickich</w:t>
      </w:r>
      <w:r w:rsidRPr="00820EFC">
        <w:rPr>
          <w:rFonts w:asciiTheme="minorHAnsi" w:eastAsia="Cambria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  <w:r w:rsidRPr="00820EFC">
        <w:rPr>
          <w:rFonts w:asciiTheme="minorHAnsi" w:eastAsia="Cambria" w:hAnsiTheme="minorHAnsi" w:cstheme="minorHAnsi"/>
          <w:i/>
          <w:color w:val="000000" w:themeColor="text1"/>
          <w:sz w:val="24"/>
          <w:szCs w:val="24"/>
          <w:lang w:eastAsia="en-US"/>
        </w:rPr>
        <w:t>(</w:t>
      </w:r>
      <w:r w:rsidRPr="00820EFC">
        <w:rPr>
          <w:rFonts w:asciiTheme="minorHAnsi" w:eastAsiaTheme="minorHAnsi" w:hAnsiTheme="minorHAnsi" w:cstheme="minorHAnsi"/>
          <w:i/>
          <w:color w:val="000000" w:themeColor="text1"/>
          <w:sz w:val="24"/>
          <w:szCs w:val="24"/>
          <w:lang w:eastAsia="en-US"/>
        </w:rPr>
        <w:t>załącznik nr 5)</w:t>
      </w:r>
      <w:r w:rsidRPr="00820EFC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, 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może być udostępniony do wglądu na wniosek kandydatki/kandydata. </w:t>
      </w:r>
    </w:p>
    <w:p w14:paraId="5DF5DA7A" w14:textId="77777777" w:rsidR="00D54A98" w:rsidRPr="00820EFC" w:rsidRDefault="00D54A98" w:rsidP="00D224A3">
      <w:pPr>
        <w:numPr>
          <w:ilvl w:val="0"/>
          <w:numId w:val="18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Sprzeciw rozpatruje Wnioskodawca w terminie 7 dni i udziela odpowiedzi w formie pisemnej. </w:t>
      </w:r>
    </w:p>
    <w:p w14:paraId="3BCB73A1" w14:textId="77777777" w:rsidR="00D54A98" w:rsidRPr="00820EFC" w:rsidRDefault="00D54A98" w:rsidP="00D224A3">
      <w:pPr>
        <w:numPr>
          <w:ilvl w:val="0"/>
          <w:numId w:val="18"/>
        </w:numPr>
        <w:spacing w:after="240"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sz w:val="24"/>
          <w:szCs w:val="24"/>
          <w:lang w:eastAsia="en-US"/>
        </w:rPr>
        <w:t xml:space="preserve">W przypadku złożenia sprzeciwu Wnioskodawca sporządza protokół sprzeciwów </w:t>
      </w:r>
      <w:r w:rsidRPr="00820EFC">
        <w:rPr>
          <w:rFonts w:asciiTheme="minorHAnsi" w:eastAsia="Cambria" w:hAnsiTheme="minorHAnsi" w:cstheme="minorHAnsi"/>
          <w:i/>
          <w:sz w:val="24"/>
          <w:szCs w:val="24"/>
          <w:lang w:eastAsia="en-US"/>
        </w:rPr>
        <w:t>(wzór - załącznik nr 8).</w:t>
      </w:r>
    </w:p>
    <w:p w14:paraId="071FC441" w14:textId="77777777" w:rsidR="00D54A98" w:rsidRPr="00820EFC" w:rsidRDefault="00D54A98" w:rsidP="00D54A98">
      <w:pPr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§9</w:t>
      </w:r>
    </w:p>
    <w:p w14:paraId="68B8A024" w14:textId="77777777" w:rsidR="00D54A98" w:rsidRPr="00041C27" w:rsidRDefault="00D54A98" w:rsidP="00D54A98">
      <w:pPr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041C27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Inne postanowienia</w:t>
      </w:r>
    </w:p>
    <w:p w14:paraId="0DE47D91" w14:textId="059A1036" w:rsidR="00D54A98" w:rsidRPr="00820EFC" w:rsidRDefault="00D54A98" w:rsidP="00D224A3">
      <w:pPr>
        <w:numPr>
          <w:ilvl w:val="0"/>
          <w:numId w:val="19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Na wniosek kandydatki/kandydata, może być udostępniony do wglądu </w:t>
      </w:r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Formularz oceny kandydatki/kandydata w konkursach dla nauczycieli akademickich (załącznik nr 5)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poza trybem określonym w § 8</w:t>
      </w:r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. 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Formularz udostępnia się w terminie do 5 dni roboczych od daty 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 xml:space="preserve">otrzymania od asystentki/asystentki ds. kadr drogą e-mailową informacji o braku rekomendacji do zatrudnienia. </w:t>
      </w:r>
    </w:p>
    <w:p w14:paraId="11B1DA27" w14:textId="77777777" w:rsidR="00D54A98" w:rsidRPr="00820EFC" w:rsidRDefault="00D54A98" w:rsidP="00D224A3">
      <w:pPr>
        <w:numPr>
          <w:ilvl w:val="0"/>
          <w:numId w:val="19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Po zamknięciu postępowania konkursowego nadesłane dokumenty aplikacyjne osób nieprzyjętych zwraca się kandydatkom/kandydatom. Zainteresowani mogą odebrać je bezpośrednio od asystentki/asystenta ds. kadr danej jednostki organizacyjnej w terminie do sześciu miesięcy po zamknięciu postępowania konkursowego, za pokwitowaniem odbioru. </w:t>
      </w:r>
    </w:p>
    <w:p w14:paraId="6F0ABFAA" w14:textId="048B6D23" w:rsidR="00D54A98" w:rsidRPr="00820EFC" w:rsidRDefault="00D54A98" w:rsidP="00D224A3">
      <w:pPr>
        <w:numPr>
          <w:ilvl w:val="0"/>
          <w:numId w:val="19"/>
        </w:numPr>
        <w:tabs>
          <w:tab w:val="left" w:pos="4046"/>
        </w:tabs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Informacja o możliwości odbioru dokumentów aplikacyjnych powinna zostać podana w </w:t>
      </w:r>
      <w:r w:rsidR="005457A3">
        <w:rPr>
          <w:rFonts w:asciiTheme="minorHAnsi" w:eastAsiaTheme="minorHAnsi" w:hAnsiTheme="minorHAnsi" w:cstheme="minorHAnsi"/>
          <w:sz w:val="24"/>
          <w:szCs w:val="24"/>
          <w:lang w:eastAsia="en-US"/>
        </w:rPr>
        <w:t> 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treści informacji o konkursie. </w:t>
      </w:r>
    </w:p>
    <w:p w14:paraId="0A67D120" w14:textId="77777777" w:rsidR="00D54A98" w:rsidRPr="00820EFC" w:rsidRDefault="00D54A98" w:rsidP="00D224A3">
      <w:pPr>
        <w:numPr>
          <w:ilvl w:val="0"/>
          <w:numId w:val="19"/>
        </w:numPr>
        <w:tabs>
          <w:tab w:val="left" w:pos="4046"/>
        </w:tabs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Nieodebrane w terminie aplikacje, zgodnie z obowiązującymi w Uczelni przepisami kancelaryjno-archiwalnymi, zostaną przekazane do brakowania. Pokwitowania odbioru będą przechowywane w jednostce organizacyjnej ogłaszającej konkurs przez okres sześciu miesięcy od momentu pokwitowania, a następnie przekazane do brakowania. </w:t>
      </w:r>
    </w:p>
    <w:p w14:paraId="4BCE6F8C" w14:textId="77777777" w:rsidR="00D54A98" w:rsidRPr="00820EFC" w:rsidRDefault="00D54A98" w:rsidP="00D224A3">
      <w:pPr>
        <w:numPr>
          <w:ilvl w:val="0"/>
          <w:numId w:val="19"/>
        </w:numPr>
        <w:tabs>
          <w:tab w:val="left" w:pos="4046"/>
        </w:tabs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Dokumenty dotyczące osoby, która w wyniku postępowania konkursowego podejmie pracę w Uczelni, tj.:</w:t>
      </w:r>
    </w:p>
    <w:p w14:paraId="499A2D2B" w14:textId="77777777" w:rsidR="00D54A98" w:rsidRPr="00820EFC" w:rsidRDefault="00D54A98" w:rsidP="00D224A3">
      <w:pPr>
        <w:numPr>
          <w:ilvl w:val="0"/>
          <w:numId w:val="31"/>
        </w:numPr>
        <w:tabs>
          <w:tab w:val="left" w:pos="4046"/>
        </w:tabs>
        <w:spacing w:line="276" w:lineRule="auto"/>
        <w:ind w:left="69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wniosek o etat – jeśli dotyczy;</w:t>
      </w:r>
    </w:p>
    <w:p w14:paraId="3AC3A642" w14:textId="77777777" w:rsidR="00D54A98" w:rsidRPr="00820EFC" w:rsidRDefault="00D54A98" w:rsidP="00D224A3">
      <w:pPr>
        <w:numPr>
          <w:ilvl w:val="0"/>
          <w:numId w:val="31"/>
        </w:numPr>
        <w:tabs>
          <w:tab w:val="left" w:pos="4046"/>
        </w:tabs>
        <w:spacing w:line="276" w:lineRule="auto"/>
        <w:ind w:left="69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informacja o wyniku konkursu (zał. nr 7);</w:t>
      </w:r>
    </w:p>
    <w:p w14:paraId="7ECE116F" w14:textId="77777777" w:rsidR="00D54A98" w:rsidRPr="00820EFC" w:rsidRDefault="00D54A98" w:rsidP="00D224A3">
      <w:pPr>
        <w:numPr>
          <w:ilvl w:val="0"/>
          <w:numId w:val="31"/>
        </w:numPr>
        <w:tabs>
          <w:tab w:val="left" w:pos="4046"/>
        </w:tabs>
        <w:spacing w:line="276" w:lineRule="auto"/>
        <w:ind w:left="69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kwestionariusz dla osoby ubiegającej się o zatrudnienie;</w:t>
      </w:r>
    </w:p>
    <w:p w14:paraId="427FB8E6" w14:textId="77777777" w:rsidR="00D54A98" w:rsidRPr="00820EFC" w:rsidRDefault="00D54A98" w:rsidP="00D224A3">
      <w:pPr>
        <w:numPr>
          <w:ilvl w:val="0"/>
          <w:numId w:val="31"/>
        </w:numPr>
        <w:tabs>
          <w:tab w:val="left" w:pos="4046"/>
        </w:tabs>
        <w:spacing w:line="276" w:lineRule="auto"/>
        <w:ind w:left="69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potwierdzone za zgodność z oryginałem kopie dokumentów potwierdzających posiadany tytuł zawodowy, stopień/tytuł naukowy;</w:t>
      </w:r>
    </w:p>
    <w:p w14:paraId="38E526D9" w14:textId="77777777" w:rsidR="00D54A98" w:rsidRPr="00820EFC" w:rsidRDefault="00D54A98" w:rsidP="00D224A3">
      <w:pPr>
        <w:numPr>
          <w:ilvl w:val="0"/>
          <w:numId w:val="31"/>
        </w:numPr>
        <w:tabs>
          <w:tab w:val="left" w:pos="4046"/>
        </w:tabs>
        <w:spacing w:line="276" w:lineRule="auto"/>
        <w:ind w:left="69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oświadczenie o spełnieniu wymogów określonych w art. 113 Ustawy; </w:t>
      </w:r>
    </w:p>
    <w:p w14:paraId="4A101DC3" w14:textId="77777777" w:rsidR="00D54A98" w:rsidRPr="00820EFC" w:rsidRDefault="00D54A98" w:rsidP="00D224A3">
      <w:pPr>
        <w:numPr>
          <w:ilvl w:val="0"/>
          <w:numId w:val="31"/>
        </w:numPr>
        <w:tabs>
          <w:tab w:val="left" w:pos="4046"/>
        </w:tabs>
        <w:spacing w:line="276" w:lineRule="auto"/>
        <w:ind w:left="69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oświadczenie kandydatki/kandydata o podstawowym/dodatkowym miejscu pracy;</w:t>
      </w:r>
    </w:p>
    <w:p w14:paraId="67528DE4" w14:textId="77777777" w:rsidR="00D54A98" w:rsidRPr="00820EFC" w:rsidRDefault="00D54A98" w:rsidP="00D224A3">
      <w:pPr>
        <w:numPr>
          <w:ilvl w:val="0"/>
          <w:numId w:val="31"/>
        </w:numPr>
        <w:tabs>
          <w:tab w:val="left" w:pos="4046"/>
        </w:tabs>
        <w:spacing w:line="276" w:lineRule="auto"/>
        <w:ind w:left="69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informacja o osobie z Krajowego Rejestru Karnego;</w:t>
      </w:r>
    </w:p>
    <w:p w14:paraId="651A4BAD" w14:textId="77777777" w:rsidR="00D54A98" w:rsidRPr="00820EFC" w:rsidRDefault="00D54A98" w:rsidP="00D224A3">
      <w:pPr>
        <w:numPr>
          <w:ilvl w:val="0"/>
          <w:numId w:val="31"/>
        </w:numPr>
        <w:tabs>
          <w:tab w:val="left" w:pos="4046"/>
        </w:tabs>
        <w:spacing w:line="276" w:lineRule="auto"/>
        <w:ind w:left="69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oświadczenie o państwach zamieszkiwania;</w:t>
      </w:r>
    </w:p>
    <w:p w14:paraId="3CD6229C" w14:textId="77777777" w:rsidR="00D54A98" w:rsidRPr="00820EFC" w:rsidRDefault="00D54A98" w:rsidP="00D224A3">
      <w:pPr>
        <w:numPr>
          <w:ilvl w:val="0"/>
          <w:numId w:val="31"/>
        </w:numPr>
        <w:tabs>
          <w:tab w:val="left" w:pos="4046"/>
        </w:tabs>
        <w:spacing w:line="276" w:lineRule="auto"/>
        <w:ind w:left="69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uchwała rady dyscypliny naukowej – jeśli dotyczy;</w:t>
      </w:r>
    </w:p>
    <w:p w14:paraId="7DFA90B0" w14:textId="77777777" w:rsidR="00D54A98" w:rsidRPr="00820EFC" w:rsidRDefault="00D54A98" w:rsidP="00D224A3">
      <w:pPr>
        <w:numPr>
          <w:ilvl w:val="0"/>
          <w:numId w:val="31"/>
        </w:numPr>
        <w:tabs>
          <w:tab w:val="left" w:pos="4046"/>
        </w:tabs>
        <w:spacing w:line="276" w:lineRule="auto"/>
        <w:ind w:left="697" w:hanging="357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uchwała rady wydziału - jeśli dotyczy;</w:t>
      </w:r>
    </w:p>
    <w:p w14:paraId="108D9DDC" w14:textId="77777777" w:rsidR="00D54A98" w:rsidRPr="00820EFC" w:rsidRDefault="00D54A98" w:rsidP="00D224A3">
      <w:pPr>
        <w:numPr>
          <w:ilvl w:val="0"/>
          <w:numId w:val="31"/>
        </w:numPr>
        <w:tabs>
          <w:tab w:val="left" w:pos="4046"/>
        </w:tabs>
        <w:spacing w:after="120" w:line="276" w:lineRule="auto"/>
        <w:ind w:left="697" w:hanging="35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uchwała rady jednostki ogólnouczelnianej – jeśli dotyczy</w:t>
      </w:r>
    </w:p>
    <w:p w14:paraId="30C0B83D" w14:textId="73E683D8" w:rsidR="00DA06B4" w:rsidRPr="00820EFC" w:rsidRDefault="00D54A98" w:rsidP="00D224A3">
      <w:pPr>
        <w:tabs>
          <w:tab w:val="left" w:pos="4046"/>
        </w:tabs>
        <w:spacing w:after="0" w:line="276" w:lineRule="auto"/>
        <w:ind w:left="35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włącza się do jej akt osobowych, które przechowywane są w Dziale Spraw Osobowych przez okres trwania zatrudnienia w Uczelni, a po ustaniu zatrudnienia przekazywane są do </w:t>
      </w:r>
      <w:r w:rsidR="005457A3">
        <w:rPr>
          <w:rFonts w:asciiTheme="minorHAnsi" w:eastAsiaTheme="minorHAnsi" w:hAnsiTheme="minorHAnsi" w:cstheme="minorHAnsi"/>
          <w:sz w:val="24"/>
          <w:szCs w:val="24"/>
          <w:lang w:eastAsia="en-US"/>
        </w:rPr>
        <w:t> 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archiwum Uczelni.</w:t>
      </w:r>
    </w:p>
    <w:p w14:paraId="3E3C5CFD" w14:textId="24B33941" w:rsidR="00DA06B4" w:rsidRPr="00820EFC" w:rsidRDefault="00D54A98" w:rsidP="00D224A3">
      <w:pPr>
        <w:pStyle w:val="Akapitzlist"/>
        <w:spacing w:after="0"/>
        <w:rPr>
          <w:rFonts w:asciiTheme="minorHAnsi" w:eastAsiaTheme="minorHAnsi" w:hAnsiTheme="minorHAnsi" w:cstheme="minorHAnsi"/>
        </w:rPr>
      </w:pPr>
      <w:r w:rsidRPr="00820EFC">
        <w:rPr>
          <w:rFonts w:asciiTheme="minorHAnsi" w:eastAsiaTheme="minorHAnsi" w:hAnsiTheme="minorHAnsi" w:cstheme="minorHAnsi"/>
        </w:rPr>
        <w:t>Pozostała</w:t>
      </w:r>
      <w:r w:rsidRPr="00820EFC">
        <w:rPr>
          <w:rFonts w:asciiTheme="minorHAnsi" w:hAnsiTheme="minorHAnsi" w:cstheme="minorHAnsi"/>
        </w:rPr>
        <w:t xml:space="preserve"> dokumentacja</w:t>
      </w:r>
      <w:r w:rsidR="0000441C" w:rsidRPr="00820EFC">
        <w:rPr>
          <w:rFonts w:asciiTheme="minorHAnsi" w:hAnsiTheme="minorHAnsi" w:cstheme="minorHAnsi"/>
        </w:rPr>
        <w:t xml:space="preserve"> merytoryczna związana z ogłoszonymi konkursami</w:t>
      </w:r>
      <w:r w:rsidR="00197EB0" w:rsidRPr="00820EFC">
        <w:rPr>
          <w:rFonts w:asciiTheme="minorHAnsi" w:hAnsiTheme="minorHAnsi" w:cstheme="minorHAnsi"/>
        </w:rPr>
        <w:t xml:space="preserve">, w tym szczególnie dotycząca powołania i składu Komisji, protokoły z prac Komisji, informacja o </w:t>
      </w:r>
      <w:r w:rsidR="00B17506">
        <w:rPr>
          <w:rFonts w:asciiTheme="minorHAnsi" w:hAnsiTheme="minorHAnsi" w:cstheme="minorHAnsi"/>
        </w:rPr>
        <w:t> </w:t>
      </w:r>
      <w:r w:rsidR="00197EB0" w:rsidRPr="00820EFC">
        <w:rPr>
          <w:rFonts w:asciiTheme="minorHAnsi" w:hAnsiTheme="minorHAnsi" w:cstheme="minorHAnsi"/>
        </w:rPr>
        <w:t xml:space="preserve">konkursach, jest </w:t>
      </w:r>
      <w:r w:rsidRPr="00820EFC">
        <w:rPr>
          <w:rFonts w:asciiTheme="minorHAnsi" w:hAnsiTheme="minorHAnsi" w:cstheme="minorHAnsi"/>
        </w:rPr>
        <w:t>przechowywana w jednostkach organizacyjnych. Po dwóch latach, jako dokumentacja archiwalna, zgodnie z obowiązującymi przepisami kancelaryjno-archiwalnymi, przekazywana jest do archiwum Uczelni.</w:t>
      </w:r>
      <w:r w:rsidR="00A23506" w:rsidRPr="00820EFC">
        <w:rPr>
          <w:rFonts w:asciiTheme="minorHAnsi" w:hAnsiTheme="minorHAnsi" w:cstheme="minorHAnsi"/>
        </w:rPr>
        <w:t xml:space="preserve"> </w:t>
      </w:r>
    </w:p>
    <w:p w14:paraId="06041F71" w14:textId="7806F02C" w:rsidR="00D224A3" w:rsidRPr="00D224A3" w:rsidRDefault="00D54A98" w:rsidP="00D224A3">
      <w:pPr>
        <w:pStyle w:val="Akapitzlist"/>
        <w:spacing w:after="1680"/>
        <w:rPr>
          <w:rFonts w:asciiTheme="minorHAnsi" w:eastAsiaTheme="minorHAnsi" w:hAnsiTheme="minorHAnsi" w:cstheme="minorHAnsi"/>
        </w:rPr>
      </w:pPr>
      <w:r w:rsidRPr="00820EFC">
        <w:rPr>
          <w:rFonts w:asciiTheme="minorHAnsi" w:hAnsiTheme="minorHAnsi" w:cstheme="minorHAnsi"/>
        </w:rPr>
        <w:t>Ewidencję ogłoszonych konkursów otwartych prowadzi asystentka/asystent ds. kadr wydziału lub jednostki ogólnouczelnianej Uczelni.</w:t>
      </w:r>
    </w:p>
    <w:p w14:paraId="6257CD28" w14:textId="77777777" w:rsidR="00D224A3" w:rsidRDefault="00D224A3" w:rsidP="00D224A3">
      <w:pPr>
        <w:tabs>
          <w:tab w:val="left" w:pos="4046"/>
        </w:tabs>
        <w:spacing w:before="480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E5EA255" w14:textId="411F2193" w:rsidR="00D54A98" w:rsidRPr="00820EFC" w:rsidRDefault="00D54A98" w:rsidP="00D224A3">
      <w:pPr>
        <w:tabs>
          <w:tab w:val="left" w:pos="4046"/>
        </w:tabs>
        <w:spacing w:before="480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>Załączniki:</w:t>
      </w:r>
    </w:p>
    <w:p w14:paraId="1F866868" w14:textId="77777777" w:rsidR="00D54A98" w:rsidRPr="00820EFC" w:rsidRDefault="00D54A98" w:rsidP="00D54A98">
      <w:pPr>
        <w:tabs>
          <w:tab w:val="left" w:pos="4046"/>
        </w:tabs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nr 1 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>– w</w:t>
      </w:r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niosek o otwarcie konkursu na stanowisko nauczyciela akademickiego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14:paraId="026019E1" w14:textId="77777777" w:rsidR="00D54A98" w:rsidRPr="00820EFC" w:rsidRDefault="00D54A98" w:rsidP="00D54A98">
      <w:pPr>
        <w:tabs>
          <w:tab w:val="left" w:pos="4046"/>
        </w:tabs>
        <w:contextualSpacing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nr 2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– r</w:t>
      </w:r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ekomendowane kryteria doboru kandydatki/kandydata przy prowadzeniu konkursów otwartych na stanowisko nauczyciela akademickiego w Politechnice Wrocławskiej</w:t>
      </w:r>
    </w:p>
    <w:p w14:paraId="3BCD73C7" w14:textId="77777777" w:rsidR="00D54A98" w:rsidRPr="00820EFC" w:rsidRDefault="00D54A98" w:rsidP="00D54A98">
      <w:pPr>
        <w:tabs>
          <w:tab w:val="left" w:pos="4046"/>
        </w:tabs>
        <w:contextualSpacing/>
        <w:jc w:val="both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nr 3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– </w:t>
      </w:r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rekomendowany wzór informacji o konkursie </w:t>
      </w:r>
    </w:p>
    <w:p w14:paraId="53DF651F" w14:textId="77777777" w:rsidR="00D54A98" w:rsidRPr="00820EFC" w:rsidRDefault="00D54A98" w:rsidP="00D54A98">
      <w:pPr>
        <w:tabs>
          <w:tab w:val="left" w:pos="4046"/>
        </w:tabs>
        <w:contextualSpacing/>
        <w:jc w:val="both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nr 3/1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rekomendowany wzór informacji o konkursie (</w:t>
      </w:r>
      <w:proofErr w:type="spellStart"/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ang</w:t>
      </w:r>
      <w:proofErr w:type="spellEnd"/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)</w:t>
      </w:r>
    </w:p>
    <w:p w14:paraId="3C374036" w14:textId="0B9547D8" w:rsidR="00D54A98" w:rsidRPr="00820EFC" w:rsidRDefault="00D54A98" w:rsidP="00D54A98">
      <w:pPr>
        <w:tabs>
          <w:tab w:val="left" w:pos="4046"/>
        </w:tabs>
        <w:contextualSpacing/>
        <w:jc w:val="both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nr 3a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– </w:t>
      </w:r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zgłoszenie przystąpienia do konkursu </w:t>
      </w:r>
    </w:p>
    <w:p w14:paraId="2EA72B50" w14:textId="77777777" w:rsidR="00D54A98" w:rsidRPr="00820EFC" w:rsidRDefault="00D54A98" w:rsidP="00D54A98">
      <w:pPr>
        <w:tabs>
          <w:tab w:val="left" w:pos="4046"/>
        </w:tabs>
        <w:contextualSpacing/>
        <w:jc w:val="both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nr 3a1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- </w:t>
      </w:r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zgłoszenie przystąpienia do konkursu (</w:t>
      </w:r>
      <w:proofErr w:type="spellStart"/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ang</w:t>
      </w:r>
      <w:proofErr w:type="spellEnd"/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)</w:t>
      </w:r>
    </w:p>
    <w:p w14:paraId="5E3571C7" w14:textId="78F1E2B6" w:rsidR="00D54A98" w:rsidRPr="00820EFC" w:rsidRDefault="00D54A98" w:rsidP="00D54A98">
      <w:pPr>
        <w:tabs>
          <w:tab w:val="left" w:pos="4046"/>
        </w:tabs>
        <w:contextualSpacing/>
        <w:jc w:val="both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nr 3b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- </w:t>
      </w:r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oświadczenie o  otrzymaniu informacji dotyczącej przetwarzania danych osobowych </w:t>
      </w:r>
    </w:p>
    <w:p w14:paraId="435AD7B4" w14:textId="77777777" w:rsidR="00D54A98" w:rsidRPr="00820EFC" w:rsidRDefault="00D54A98" w:rsidP="00D54A98">
      <w:pPr>
        <w:tabs>
          <w:tab w:val="left" w:pos="4046"/>
        </w:tabs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nr 3b1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- o</w:t>
      </w:r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świadczenie o  otrzymaniu informacji dotyczącej przetwarzania danych osobowych(</w:t>
      </w:r>
      <w:proofErr w:type="spellStart"/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ang</w:t>
      </w:r>
      <w:proofErr w:type="spellEnd"/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)</w:t>
      </w:r>
    </w:p>
    <w:p w14:paraId="0F11EA43" w14:textId="729357A0" w:rsidR="00D54A98" w:rsidRPr="00820EFC" w:rsidRDefault="00D54A98" w:rsidP="00D54A98">
      <w:pPr>
        <w:tabs>
          <w:tab w:val="left" w:pos="4046"/>
        </w:tabs>
        <w:contextualSpacing/>
        <w:jc w:val="both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nr 3c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– </w:t>
      </w:r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oświadczenie kandydatki/kandydata </w:t>
      </w:r>
    </w:p>
    <w:p w14:paraId="3D54C5F6" w14:textId="77777777" w:rsidR="00D54A98" w:rsidRPr="00820EFC" w:rsidRDefault="00D54A98" w:rsidP="00D54A98">
      <w:pPr>
        <w:tabs>
          <w:tab w:val="left" w:pos="4046"/>
        </w:tabs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nr 3c1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- </w:t>
      </w:r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oświadczenie kandydatki/kandydata (</w:t>
      </w:r>
      <w:proofErr w:type="spellStart"/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ang</w:t>
      </w:r>
      <w:proofErr w:type="spellEnd"/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)</w:t>
      </w:r>
    </w:p>
    <w:p w14:paraId="783B3BFD" w14:textId="19958A8A" w:rsidR="00D54A98" w:rsidRPr="00820EFC" w:rsidRDefault="00D54A98" w:rsidP="00D54A98">
      <w:pPr>
        <w:tabs>
          <w:tab w:val="left" w:pos="4046"/>
        </w:tabs>
        <w:contextualSpacing/>
        <w:jc w:val="both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nr 3d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– </w:t>
      </w:r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oświadczenie kandydatki/kandydata – PWr podstawowe miejsce pracy </w:t>
      </w:r>
    </w:p>
    <w:p w14:paraId="13796002" w14:textId="77777777" w:rsidR="00D54A98" w:rsidRPr="00820EFC" w:rsidRDefault="00D54A98" w:rsidP="00D54A98">
      <w:pPr>
        <w:tabs>
          <w:tab w:val="left" w:pos="4046"/>
        </w:tabs>
        <w:contextualSpacing/>
        <w:jc w:val="both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nr 3d1</w:t>
      </w:r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 - oświadczenie kandydatki/kandydata – PWr podstawowe miejsce pracy (</w:t>
      </w:r>
      <w:proofErr w:type="spellStart"/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ang</w:t>
      </w:r>
      <w:proofErr w:type="spellEnd"/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)</w:t>
      </w:r>
    </w:p>
    <w:p w14:paraId="3264F363" w14:textId="77777777" w:rsidR="00D54A98" w:rsidRPr="00820EFC" w:rsidRDefault="00D54A98" w:rsidP="00D54A98">
      <w:pPr>
        <w:tabs>
          <w:tab w:val="left" w:pos="4046"/>
        </w:tabs>
        <w:contextualSpacing/>
        <w:jc w:val="both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nr 4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– </w:t>
      </w:r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oświadczenie członka Komisji konkursowej</w:t>
      </w:r>
    </w:p>
    <w:p w14:paraId="65D9DB74" w14:textId="18F09BE3" w:rsidR="00D54A98" w:rsidRPr="00820EFC" w:rsidRDefault="00D54A98" w:rsidP="00D54A98">
      <w:pPr>
        <w:tabs>
          <w:tab w:val="left" w:pos="4046"/>
        </w:tabs>
        <w:contextualSpacing/>
        <w:jc w:val="both"/>
        <w:rPr>
          <w:rFonts w:asciiTheme="minorHAnsi" w:eastAsia="Cambria" w:hAnsiTheme="minorHAnsi" w:cstheme="minorHAnsi"/>
          <w:i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nr 5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– </w:t>
      </w:r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f</w:t>
      </w:r>
      <w:r w:rsidRPr="00820EFC">
        <w:rPr>
          <w:rFonts w:asciiTheme="minorHAnsi" w:eastAsia="Cambria" w:hAnsiTheme="minorHAnsi" w:cstheme="minorHAnsi"/>
          <w:i/>
          <w:sz w:val="24"/>
          <w:szCs w:val="24"/>
          <w:lang w:eastAsia="en-US"/>
        </w:rPr>
        <w:t xml:space="preserve">ormularz oceny kandydatki/kandydata w konkursach dla nauczycieli akademickich </w:t>
      </w:r>
    </w:p>
    <w:p w14:paraId="71C4DDB6" w14:textId="77777777" w:rsidR="00D54A98" w:rsidRPr="00820EFC" w:rsidRDefault="00D54A98" w:rsidP="00D54A98">
      <w:pPr>
        <w:tabs>
          <w:tab w:val="left" w:pos="4046"/>
        </w:tabs>
        <w:contextualSpacing/>
        <w:jc w:val="both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820EFC">
        <w:rPr>
          <w:rFonts w:asciiTheme="minorHAnsi" w:eastAsia="Cambria" w:hAnsiTheme="minorHAnsi" w:cstheme="minorHAnsi"/>
          <w:b/>
          <w:sz w:val="24"/>
          <w:szCs w:val="24"/>
          <w:lang w:eastAsia="en-US"/>
        </w:rPr>
        <w:t>nr 5/1</w:t>
      </w:r>
      <w:r w:rsidRPr="00820EFC">
        <w:rPr>
          <w:rFonts w:asciiTheme="minorHAnsi" w:eastAsia="Cambria" w:hAnsiTheme="minorHAnsi" w:cstheme="minorHAnsi"/>
          <w:i/>
          <w:sz w:val="24"/>
          <w:szCs w:val="24"/>
          <w:lang w:eastAsia="en-US"/>
        </w:rPr>
        <w:t xml:space="preserve"> - </w:t>
      </w:r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f</w:t>
      </w:r>
      <w:r w:rsidRPr="00820EFC">
        <w:rPr>
          <w:rFonts w:asciiTheme="minorHAnsi" w:eastAsia="Cambria" w:hAnsiTheme="minorHAnsi" w:cstheme="minorHAnsi"/>
          <w:i/>
          <w:sz w:val="24"/>
          <w:szCs w:val="24"/>
          <w:lang w:eastAsia="en-US"/>
        </w:rPr>
        <w:t>ormularz oceny kandydatki/kandydata w konkursach dla nauczycieli akademickich (</w:t>
      </w:r>
      <w:proofErr w:type="spellStart"/>
      <w:r w:rsidRPr="00820EFC">
        <w:rPr>
          <w:rFonts w:asciiTheme="minorHAnsi" w:eastAsia="Cambria" w:hAnsiTheme="minorHAnsi" w:cstheme="minorHAnsi"/>
          <w:i/>
          <w:sz w:val="24"/>
          <w:szCs w:val="24"/>
          <w:lang w:eastAsia="en-US"/>
        </w:rPr>
        <w:t>ang</w:t>
      </w:r>
      <w:proofErr w:type="spellEnd"/>
      <w:r w:rsidRPr="00820EFC">
        <w:rPr>
          <w:rFonts w:asciiTheme="minorHAnsi" w:eastAsia="Cambria" w:hAnsiTheme="minorHAnsi" w:cstheme="minorHAnsi"/>
          <w:i/>
          <w:sz w:val="24"/>
          <w:szCs w:val="24"/>
          <w:lang w:eastAsia="en-US"/>
        </w:rPr>
        <w:t>)</w:t>
      </w:r>
    </w:p>
    <w:p w14:paraId="287A7087" w14:textId="77777777" w:rsidR="00D54A98" w:rsidRPr="00820EFC" w:rsidRDefault="00D54A98" w:rsidP="00D54A98">
      <w:pPr>
        <w:tabs>
          <w:tab w:val="left" w:pos="4046"/>
        </w:tabs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nr 6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– </w:t>
      </w:r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rekomendowany wzór protokołu z prac Komisji</w:t>
      </w:r>
    </w:p>
    <w:p w14:paraId="7C3BA39C" w14:textId="77777777" w:rsidR="00D54A98" w:rsidRPr="00820EFC" w:rsidRDefault="00D54A98" w:rsidP="00D54A98">
      <w:pPr>
        <w:tabs>
          <w:tab w:val="left" w:pos="4046"/>
        </w:tabs>
        <w:contextualSpacing/>
        <w:jc w:val="both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nr 7 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– </w:t>
      </w:r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informacja o wyniku konkursu</w:t>
      </w:r>
    </w:p>
    <w:p w14:paraId="17009D32" w14:textId="77777777" w:rsidR="00D54A98" w:rsidRPr="00820EFC" w:rsidRDefault="00D54A98" w:rsidP="00D54A98">
      <w:pPr>
        <w:tabs>
          <w:tab w:val="left" w:pos="4046"/>
        </w:tabs>
        <w:contextualSpacing/>
        <w:jc w:val="both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820EF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nr 8</w:t>
      </w:r>
      <w:r w:rsidRPr="00820EF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–</w:t>
      </w:r>
      <w:r w:rsidRPr="00820EF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 protokół przyjętych sprzeciwów </w:t>
      </w:r>
    </w:p>
    <w:sectPr w:rsidR="00D54A98" w:rsidRPr="00820EFC" w:rsidSect="00820EFC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18" w:bottom="1134" w:left="1418" w:header="567" w:footer="454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3BBAF" w14:textId="77777777" w:rsidR="009B1F04" w:rsidRDefault="009B1F04">
      <w:pPr>
        <w:spacing w:after="0" w:line="240" w:lineRule="auto"/>
      </w:pPr>
      <w:r>
        <w:separator/>
      </w:r>
    </w:p>
  </w:endnote>
  <w:endnote w:type="continuationSeparator" w:id="0">
    <w:p w14:paraId="663EB38E" w14:textId="77777777" w:rsidR="009B1F04" w:rsidRDefault="009B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BBF5" w14:textId="77777777" w:rsidR="00086B6F" w:rsidRDefault="001243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3D55798D" w14:textId="77777777" w:rsidR="00086B6F" w:rsidRDefault="00086B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A6A8" w14:textId="2E1F9D7D" w:rsidR="00086B6F" w:rsidRPr="00244874" w:rsidRDefault="001243D1">
    <w:pPr>
      <w:pBdr>
        <w:top w:val="single" w:sz="4" w:space="8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="Times New Roman" w:hAnsiTheme="minorHAnsi" w:cstheme="minorHAnsi"/>
        <w:color w:val="000000"/>
        <w:sz w:val="24"/>
        <w:szCs w:val="24"/>
      </w:rPr>
    </w:pPr>
    <w:r w:rsidRPr="00244874">
      <w:rPr>
        <w:rFonts w:asciiTheme="minorHAnsi" w:eastAsia="Times New Roman" w:hAnsiTheme="minorHAnsi" w:cstheme="minorHAnsi"/>
        <w:color w:val="000000"/>
        <w:sz w:val="24"/>
        <w:szCs w:val="24"/>
      </w:rPr>
      <w:t xml:space="preserve">Strona </w:t>
    </w:r>
    <w:r w:rsidRPr="00244874">
      <w:rPr>
        <w:rFonts w:asciiTheme="minorHAnsi" w:eastAsia="Times New Roman" w:hAnsiTheme="minorHAnsi" w:cstheme="minorHAnsi"/>
        <w:color w:val="000000"/>
        <w:sz w:val="24"/>
        <w:szCs w:val="24"/>
      </w:rPr>
      <w:fldChar w:fldCharType="begin"/>
    </w:r>
    <w:r w:rsidRPr="00244874">
      <w:rPr>
        <w:rFonts w:asciiTheme="minorHAnsi" w:eastAsia="Times New Roman" w:hAnsiTheme="minorHAnsi" w:cstheme="minorHAnsi"/>
        <w:color w:val="000000"/>
        <w:sz w:val="24"/>
        <w:szCs w:val="24"/>
      </w:rPr>
      <w:instrText>PAGE</w:instrText>
    </w:r>
    <w:r w:rsidRPr="00244874">
      <w:rPr>
        <w:rFonts w:asciiTheme="minorHAnsi" w:eastAsia="Times New Roman" w:hAnsiTheme="minorHAnsi" w:cstheme="minorHAnsi"/>
        <w:color w:val="000000"/>
        <w:sz w:val="24"/>
        <w:szCs w:val="24"/>
      </w:rPr>
      <w:fldChar w:fldCharType="separate"/>
    </w:r>
    <w:r w:rsidR="0051111B">
      <w:rPr>
        <w:rFonts w:asciiTheme="minorHAnsi" w:eastAsia="Times New Roman" w:hAnsiTheme="minorHAnsi" w:cstheme="minorHAnsi"/>
        <w:noProof/>
        <w:color w:val="000000"/>
        <w:sz w:val="24"/>
        <w:szCs w:val="24"/>
      </w:rPr>
      <w:t>5</w:t>
    </w:r>
    <w:r w:rsidRPr="00244874">
      <w:rPr>
        <w:rFonts w:asciiTheme="minorHAnsi" w:eastAsia="Times New Roman" w:hAnsiTheme="minorHAnsi" w:cstheme="minorHAnsi"/>
        <w:color w:val="000000"/>
        <w:sz w:val="24"/>
        <w:szCs w:val="24"/>
      </w:rPr>
      <w:fldChar w:fldCharType="end"/>
    </w:r>
    <w:r w:rsidRPr="00244874">
      <w:rPr>
        <w:rFonts w:asciiTheme="minorHAnsi" w:eastAsia="Times New Roman" w:hAnsiTheme="minorHAnsi" w:cstheme="minorHAnsi"/>
        <w:color w:val="000000"/>
        <w:sz w:val="24"/>
        <w:szCs w:val="24"/>
      </w:rPr>
      <w:t xml:space="preserve"> z </w:t>
    </w:r>
    <w:r w:rsidRPr="00244874">
      <w:rPr>
        <w:rFonts w:asciiTheme="minorHAnsi" w:eastAsia="Times New Roman" w:hAnsiTheme="minorHAnsi" w:cstheme="minorHAnsi"/>
        <w:color w:val="000000"/>
        <w:sz w:val="24"/>
        <w:szCs w:val="24"/>
      </w:rPr>
      <w:fldChar w:fldCharType="begin"/>
    </w:r>
    <w:r w:rsidRPr="00244874">
      <w:rPr>
        <w:rFonts w:asciiTheme="minorHAnsi" w:eastAsia="Times New Roman" w:hAnsiTheme="minorHAnsi" w:cstheme="minorHAnsi"/>
        <w:color w:val="000000"/>
        <w:sz w:val="24"/>
        <w:szCs w:val="24"/>
      </w:rPr>
      <w:instrText>NUMPAGES</w:instrText>
    </w:r>
    <w:r w:rsidRPr="00244874">
      <w:rPr>
        <w:rFonts w:asciiTheme="minorHAnsi" w:eastAsia="Times New Roman" w:hAnsiTheme="minorHAnsi" w:cstheme="minorHAnsi"/>
        <w:color w:val="000000"/>
        <w:sz w:val="24"/>
        <w:szCs w:val="24"/>
      </w:rPr>
      <w:fldChar w:fldCharType="separate"/>
    </w:r>
    <w:r w:rsidR="0051111B">
      <w:rPr>
        <w:rFonts w:asciiTheme="minorHAnsi" w:eastAsia="Times New Roman" w:hAnsiTheme="minorHAnsi" w:cstheme="minorHAnsi"/>
        <w:noProof/>
        <w:color w:val="000000"/>
        <w:sz w:val="24"/>
        <w:szCs w:val="24"/>
      </w:rPr>
      <w:t>11</w:t>
    </w:r>
    <w:r w:rsidRPr="00244874">
      <w:rPr>
        <w:rFonts w:asciiTheme="minorHAnsi" w:eastAsia="Times New Roman" w:hAnsiTheme="minorHAnsi" w:cstheme="minorHAnsi"/>
        <w:color w:val="00000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9496" w14:textId="1221B638" w:rsidR="00086B6F" w:rsidRPr="00241CA4" w:rsidRDefault="001243D1" w:rsidP="00241CA4">
    <w:pPr>
      <w:pStyle w:val="numerstrony0"/>
    </w:pPr>
    <w:r w:rsidRPr="00241CA4">
      <w:t xml:space="preserve">Strona </w:t>
    </w:r>
    <w:r w:rsidRPr="00241CA4">
      <w:fldChar w:fldCharType="begin"/>
    </w:r>
    <w:r w:rsidRPr="00241CA4">
      <w:instrText>PAGE</w:instrText>
    </w:r>
    <w:r w:rsidRPr="00241CA4">
      <w:fldChar w:fldCharType="separate"/>
    </w:r>
    <w:r w:rsidR="0051111B">
      <w:rPr>
        <w:noProof/>
      </w:rPr>
      <w:t>1</w:t>
    </w:r>
    <w:r w:rsidRPr="00241CA4">
      <w:fldChar w:fldCharType="end"/>
    </w:r>
    <w:r w:rsidRPr="00241CA4">
      <w:t xml:space="preserve"> z </w:t>
    </w:r>
    <w:r w:rsidRPr="00241CA4">
      <w:fldChar w:fldCharType="begin"/>
    </w:r>
    <w:r w:rsidRPr="00241CA4">
      <w:instrText>NUMPAGES</w:instrText>
    </w:r>
    <w:r w:rsidRPr="00241CA4">
      <w:fldChar w:fldCharType="separate"/>
    </w:r>
    <w:r w:rsidR="0051111B">
      <w:rPr>
        <w:noProof/>
      </w:rPr>
      <w:t>11</w:t>
    </w:r>
    <w:r w:rsidRPr="00241CA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EBBE" w14:textId="77777777" w:rsidR="009B1F04" w:rsidRDefault="009B1F04">
      <w:pPr>
        <w:spacing w:after="0" w:line="240" w:lineRule="auto"/>
      </w:pPr>
      <w:r>
        <w:separator/>
      </w:r>
    </w:p>
  </w:footnote>
  <w:footnote w:type="continuationSeparator" w:id="0">
    <w:p w14:paraId="32BDE7F3" w14:textId="77777777" w:rsidR="009B1F04" w:rsidRDefault="009B1F04">
      <w:pPr>
        <w:spacing w:after="0" w:line="240" w:lineRule="auto"/>
      </w:pPr>
      <w:r>
        <w:continuationSeparator/>
      </w:r>
    </w:p>
  </w:footnote>
  <w:footnote w:id="1">
    <w:p w14:paraId="20758DEB" w14:textId="77777777" w:rsidR="00D54A98" w:rsidRPr="00820EFC" w:rsidRDefault="00D54A98" w:rsidP="00D54A98">
      <w:pPr>
        <w:pStyle w:val="Tekstprzypisudolnego"/>
        <w:rPr>
          <w:rFonts w:cstheme="minorHAnsi"/>
          <w:sz w:val="24"/>
          <w:szCs w:val="24"/>
        </w:rPr>
      </w:pPr>
      <w:r w:rsidRPr="00820EFC">
        <w:rPr>
          <w:rStyle w:val="Odwoanieprzypisudolnego"/>
          <w:rFonts w:cstheme="minorHAnsi"/>
          <w:sz w:val="24"/>
          <w:szCs w:val="24"/>
        </w:rPr>
        <w:footnoteRef/>
      </w:r>
      <w:r w:rsidRPr="00820EFC">
        <w:rPr>
          <w:rFonts w:cstheme="minorHAnsi"/>
          <w:sz w:val="24"/>
          <w:szCs w:val="24"/>
        </w:rPr>
        <w:t xml:space="preserve"> R1, R2, R3 oraz R4 oznaczenia na podstawie </w:t>
      </w:r>
      <w:proofErr w:type="spellStart"/>
      <w:r w:rsidRPr="00820EFC">
        <w:rPr>
          <w:rFonts w:cstheme="minorHAnsi"/>
          <w:i/>
          <w:sz w:val="24"/>
          <w:szCs w:val="24"/>
        </w:rPr>
        <w:t>Research</w:t>
      </w:r>
      <w:proofErr w:type="spellEnd"/>
      <w:r w:rsidRPr="00820EFC">
        <w:rPr>
          <w:rFonts w:cstheme="minorHAnsi"/>
          <w:i/>
          <w:sz w:val="24"/>
          <w:szCs w:val="24"/>
        </w:rPr>
        <w:t xml:space="preserve"> </w:t>
      </w:r>
      <w:proofErr w:type="spellStart"/>
      <w:r w:rsidRPr="00820EFC">
        <w:rPr>
          <w:rFonts w:cstheme="minorHAnsi"/>
          <w:i/>
          <w:sz w:val="24"/>
          <w:szCs w:val="24"/>
        </w:rPr>
        <w:t>profiles</w:t>
      </w:r>
      <w:proofErr w:type="spellEnd"/>
      <w:r w:rsidRPr="00820EFC">
        <w:rPr>
          <w:rFonts w:cstheme="minorHAnsi"/>
          <w:i/>
          <w:sz w:val="24"/>
          <w:szCs w:val="24"/>
        </w:rPr>
        <w:t xml:space="preserve"> </w:t>
      </w:r>
      <w:proofErr w:type="spellStart"/>
      <w:r w:rsidRPr="00820EFC">
        <w:rPr>
          <w:rFonts w:cstheme="minorHAnsi"/>
          <w:i/>
          <w:sz w:val="24"/>
          <w:szCs w:val="24"/>
        </w:rPr>
        <w:t>descriptors</w:t>
      </w:r>
      <w:proofErr w:type="spellEnd"/>
      <w:r w:rsidRPr="00820EFC">
        <w:rPr>
          <w:rFonts w:cstheme="minorHAnsi"/>
          <w:i/>
          <w:sz w:val="24"/>
          <w:szCs w:val="24"/>
        </w:rPr>
        <w:t xml:space="preserve"> (załącznik nr 2).</w:t>
      </w:r>
    </w:p>
  </w:footnote>
  <w:footnote w:id="2">
    <w:p w14:paraId="58D226EB" w14:textId="284D478B" w:rsidR="00D54A98" w:rsidRPr="00820EFC" w:rsidRDefault="00D54A98" w:rsidP="00D54A98">
      <w:pPr>
        <w:pStyle w:val="Tekstprzypisudolnego"/>
        <w:jc w:val="both"/>
        <w:rPr>
          <w:rFonts w:cstheme="minorHAnsi"/>
        </w:rPr>
      </w:pPr>
      <w:r w:rsidRPr="00820EFC">
        <w:rPr>
          <w:rStyle w:val="Odwoanieprzypisudolnego"/>
          <w:rFonts w:cstheme="minorHAnsi"/>
          <w:sz w:val="18"/>
          <w:szCs w:val="18"/>
        </w:rPr>
        <w:footnoteRef/>
      </w:r>
      <w:r w:rsidRPr="00820EFC">
        <w:rPr>
          <w:rFonts w:cstheme="minorHAnsi"/>
          <w:sz w:val="18"/>
          <w:szCs w:val="18"/>
        </w:rPr>
        <w:t xml:space="preserve"> </w:t>
      </w:r>
      <w:r w:rsidR="00337D8F" w:rsidRPr="00820EFC">
        <w:rPr>
          <w:rFonts w:cstheme="minorHAnsi"/>
        </w:rPr>
        <w:t>D</w:t>
      </w:r>
      <w:r w:rsidRPr="00820EFC">
        <w:rPr>
          <w:rFonts w:cstheme="minorHAnsi"/>
        </w:rPr>
        <w:t>okumenty</w:t>
      </w:r>
      <w:r w:rsidR="00337D8F">
        <w:rPr>
          <w:rFonts w:cstheme="minorHAnsi"/>
        </w:rPr>
        <w:t xml:space="preserve"> obejmują w szczególności</w:t>
      </w:r>
      <w:r w:rsidRPr="00820EFC">
        <w:rPr>
          <w:rFonts w:cstheme="minorHAnsi"/>
        </w:rPr>
        <w:t xml:space="preserve">: zgłoszenie przystąpienia do konkursu adresowane do Rektora, </w:t>
      </w:r>
      <w:bookmarkStart w:id="1" w:name="_Hlk187824450"/>
      <w:r w:rsidRPr="00820EFC">
        <w:rPr>
          <w:rFonts w:cstheme="minorHAnsi"/>
        </w:rPr>
        <w:t>syntetyczny życiorys - CV</w:t>
      </w:r>
      <w:bookmarkEnd w:id="1"/>
      <w:r w:rsidRPr="00820EFC">
        <w:rPr>
          <w:rFonts w:cstheme="minorHAnsi"/>
        </w:rPr>
        <w:t xml:space="preserve">, autoreferat zawierający informacje z zakresu działalności badawczej, dydaktycznej i organizacyjnej, kopia dokumentów potwierdzających posiadany tytuł zawodowy, stopień/tytuł naukowy, wykazy publikacji i staży oraz niezbędne oświadczenia wymienione w §4 ust.3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EB0D" w14:textId="4AA11019" w:rsidR="00AC5211" w:rsidRPr="00796377" w:rsidRDefault="00AC5211" w:rsidP="005C5BA2">
    <w:pPr>
      <w:pStyle w:val="zalaczniknr"/>
    </w:pPr>
    <w:r w:rsidRPr="00796377">
      <w:t xml:space="preserve">Załącznik do </w:t>
    </w:r>
    <w:r w:rsidR="005A1689">
      <w:t>ZW NR</w:t>
    </w:r>
    <w:r w:rsidRPr="00796377">
      <w:t xml:space="preserve"> </w:t>
    </w:r>
    <w:r w:rsidR="005A1689">
      <w:t>44/2025</w:t>
    </w:r>
  </w:p>
  <w:p w14:paraId="6AA7FBD5" w14:textId="77777777" w:rsidR="00086B6F" w:rsidRDefault="00086B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500"/>
    <w:multiLevelType w:val="hybridMultilevel"/>
    <w:tmpl w:val="02142264"/>
    <w:lvl w:ilvl="0" w:tplc="04150017">
      <w:start w:val="1"/>
      <w:numFmt w:val="lowerLetter"/>
      <w:lvlText w:val="%1)"/>
      <w:lvlJc w:val="left"/>
      <w:pPr>
        <w:ind w:left="4825" w:hanging="360"/>
      </w:pPr>
    </w:lvl>
    <w:lvl w:ilvl="1" w:tplc="04150019" w:tentative="1">
      <w:start w:val="1"/>
      <w:numFmt w:val="lowerLetter"/>
      <w:lvlText w:val="%2."/>
      <w:lvlJc w:val="left"/>
      <w:pPr>
        <w:ind w:left="5545" w:hanging="360"/>
      </w:pPr>
    </w:lvl>
    <w:lvl w:ilvl="2" w:tplc="0415001B" w:tentative="1">
      <w:start w:val="1"/>
      <w:numFmt w:val="lowerRoman"/>
      <w:lvlText w:val="%3."/>
      <w:lvlJc w:val="right"/>
      <w:pPr>
        <w:ind w:left="6265" w:hanging="180"/>
      </w:pPr>
    </w:lvl>
    <w:lvl w:ilvl="3" w:tplc="0415000F" w:tentative="1">
      <w:start w:val="1"/>
      <w:numFmt w:val="decimal"/>
      <w:lvlText w:val="%4."/>
      <w:lvlJc w:val="left"/>
      <w:pPr>
        <w:ind w:left="6985" w:hanging="360"/>
      </w:pPr>
    </w:lvl>
    <w:lvl w:ilvl="4" w:tplc="04150019" w:tentative="1">
      <w:start w:val="1"/>
      <w:numFmt w:val="lowerLetter"/>
      <w:lvlText w:val="%5."/>
      <w:lvlJc w:val="left"/>
      <w:pPr>
        <w:ind w:left="7705" w:hanging="360"/>
      </w:pPr>
    </w:lvl>
    <w:lvl w:ilvl="5" w:tplc="0415001B" w:tentative="1">
      <w:start w:val="1"/>
      <w:numFmt w:val="lowerRoman"/>
      <w:lvlText w:val="%6."/>
      <w:lvlJc w:val="right"/>
      <w:pPr>
        <w:ind w:left="8425" w:hanging="180"/>
      </w:pPr>
    </w:lvl>
    <w:lvl w:ilvl="6" w:tplc="0415000F" w:tentative="1">
      <w:start w:val="1"/>
      <w:numFmt w:val="decimal"/>
      <w:lvlText w:val="%7."/>
      <w:lvlJc w:val="left"/>
      <w:pPr>
        <w:ind w:left="9145" w:hanging="360"/>
      </w:pPr>
    </w:lvl>
    <w:lvl w:ilvl="7" w:tplc="04150019" w:tentative="1">
      <w:start w:val="1"/>
      <w:numFmt w:val="lowerLetter"/>
      <w:lvlText w:val="%8."/>
      <w:lvlJc w:val="left"/>
      <w:pPr>
        <w:ind w:left="9865" w:hanging="360"/>
      </w:pPr>
    </w:lvl>
    <w:lvl w:ilvl="8" w:tplc="0415001B" w:tentative="1">
      <w:start w:val="1"/>
      <w:numFmt w:val="lowerRoman"/>
      <w:lvlText w:val="%9."/>
      <w:lvlJc w:val="right"/>
      <w:pPr>
        <w:ind w:left="10585" w:hanging="180"/>
      </w:pPr>
    </w:lvl>
  </w:abstractNum>
  <w:abstractNum w:abstractNumId="1" w15:restartNumberingAfterBreak="0">
    <w:nsid w:val="06D84F8A"/>
    <w:multiLevelType w:val="hybridMultilevel"/>
    <w:tmpl w:val="45D0C148"/>
    <w:lvl w:ilvl="0" w:tplc="882CAA72">
      <w:start w:val="1"/>
      <w:numFmt w:val="lowerLetter"/>
      <w:lvlText w:val="%1)"/>
      <w:lvlJc w:val="left"/>
      <w:pPr>
        <w:ind w:left="89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2EFA"/>
    <w:multiLevelType w:val="hybridMultilevel"/>
    <w:tmpl w:val="2764A33E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7500B53"/>
    <w:multiLevelType w:val="hybridMultilevel"/>
    <w:tmpl w:val="2444B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46EF3"/>
    <w:multiLevelType w:val="hybridMultilevel"/>
    <w:tmpl w:val="27E49E70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" w15:restartNumberingAfterBreak="0">
    <w:nsid w:val="1D532912"/>
    <w:multiLevelType w:val="hybridMultilevel"/>
    <w:tmpl w:val="7C6E0E50"/>
    <w:lvl w:ilvl="0" w:tplc="50CE47C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322C2"/>
    <w:multiLevelType w:val="hybridMultilevel"/>
    <w:tmpl w:val="BA329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C0F50"/>
    <w:multiLevelType w:val="hybridMultilevel"/>
    <w:tmpl w:val="69927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4E3"/>
    <w:multiLevelType w:val="hybridMultilevel"/>
    <w:tmpl w:val="9A7C2D10"/>
    <w:lvl w:ilvl="0" w:tplc="242C28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014B9"/>
    <w:multiLevelType w:val="hybridMultilevel"/>
    <w:tmpl w:val="8776207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" w15:restartNumberingAfterBreak="0">
    <w:nsid w:val="27937EE0"/>
    <w:multiLevelType w:val="hybridMultilevel"/>
    <w:tmpl w:val="5736251C"/>
    <w:lvl w:ilvl="0" w:tplc="F202E88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06C7F"/>
    <w:multiLevelType w:val="hybridMultilevel"/>
    <w:tmpl w:val="30AEE9E6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 w15:restartNumberingAfterBreak="0">
    <w:nsid w:val="2DF83D1C"/>
    <w:multiLevelType w:val="hybridMultilevel"/>
    <w:tmpl w:val="373A0696"/>
    <w:lvl w:ilvl="0" w:tplc="0E923A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32598"/>
    <w:multiLevelType w:val="hybridMultilevel"/>
    <w:tmpl w:val="C8DC32F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4" w15:restartNumberingAfterBreak="0">
    <w:nsid w:val="38F313F4"/>
    <w:multiLevelType w:val="hybridMultilevel"/>
    <w:tmpl w:val="DFF67FE6"/>
    <w:lvl w:ilvl="0" w:tplc="2878F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22DCE"/>
    <w:multiLevelType w:val="hybridMultilevel"/>
    <w:tmpl w:val="3684B28A"/>
    <w:lvl w:ilvl="0" w:tplc="DD56CF30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F531E"/>
    <w:multiLevelType w:val="hybridMultilevel"/>
    <w:tmpl w:val="6CB0FDBC"/>
    <w:lvl w:ilvl="0" w:tplc="D21039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75BA3"/>
    <w:multiLevelType w:val="hybridMultilevel"/>
    <w:tmpl w:val="F372156E"/>
    <w:lvl w:ilvl="0" w:tplc="655A99A6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17A4A7D"/>
    <w:multiLevelType w:val="hybridMultilevel"/>
    <w:tmpl w:val="53F2C72A"/>
    <w:lvl w:ilvl="0" w:tplc="4C282CE8">
      <w:start w:val="1"/>
      <w:numFmt w:val="decimal"/>
      <w:pStyle w:val="akapitzlista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9" w15:restartNumberingAfterBreak="0">
    <w:nsid w:val="628D0A03"/>
    <w:multiLevelType w:val="hybridMultilevel"/>
    <w:tmpl w:val="194E33E0"/>
    <w:lvl w:ilvl="0" w:tplc="A202A824">
      <w:start w:val="1"/>
      <w:numFmt w:val="lowerLetter"/>
      <w:lvlText w:val="%1)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0" w15:restartNumberingAfterBreak="0">
    <w:nsid w:val="64E16267"/>
    <w:multiLevelType w:val="hybridMultilevel"/>
    <w:tmpl w:val="77489666"/>
    <w:lvl w:ilvl="0" w:tplc="751885C8">
      <w:start w:val="1"/>
      <w:numFmt w:val="decimal"/>
      <w:pStyle w:val="paragraf"/>
      <w:lvlText w:val="§ %1"/>
      <w:lvlJc w:val="center"/>
      <w:pPr>
        <w:ind w:left="144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5368CE"/>
    <w:multiLevelType w:val="hybridMultilevel"/>
    <w:tmpl w:val="BC9E7856"/>
    <w:lvl w:ilvl="0" w:tplc="DF72D958">
      <w:start w:val="2"/>
      <w:numFmt w:val="decimal"/>
      <w:lvlText w:val="%1)"/>
      <w:lvlJc w:val="left"/>
      <w:pPr>
        <w:ind w:left="89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6BB9610D"/>
    <w:multiLevelType w:val="hybridMultilevel"/>
    <w:tmpl w:val="13145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A4949"/>
    <w:multiLevelType w:val="hybridMultilevel"/>
    <w:tmpl w:val="01C40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F155F"/>
    <w:multiLevelType w:val="hybridMultilevel"/>
    <w:tmpl w:val="054216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242C0"/>
    <w:multiLevelType w:val="hybridMultilevel"/>
    <w:tmpl w:val="A95A6494"/>
    <w:lvl w:ilvl="0" w:tplc="EBC6887E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FC4140"/>
    <w:multiLevelType w:val="hybridMultilevel"/>
    <w:tmpl w:val="E6E46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B4A85"/>
    <w:multiLevelType w:val="hybridMultilevel"/>
    <w:tmpl w:val="B63E14F8"/>
    <w:lvl w:ilvl="0" w:tplc="CD1E6C20">
      <w:start w:val="1"/>
      <w:numFmt w:val="lowerLetter"/>
      <w:lvlText w:val="%1)"/>
      <w:lvlJc w:val="left"/>
      <w:pPr>
        <w:ind w:left="71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ACF2283"/>
    <w:multiLevelType w:val="hybridMultilevel"/>
    <w:tmpl w:val="381851D4"/>
    <w:lvl w:ilvl="0" w:tplc="B744234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07016"/>
    <w:multiLevelType w:val="hybridMultilevel"/>
    <w:tmpl w:val="D4CE9F46"/>
    <w:lvl w:ilvl="0" w:tplc="A93A84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1515C"/>
    <w:multiLevelType w:val="hybridMultilevel"/>
    <w:tmpl w:val="7892162E"/>
    <w:lvl w:ilvl="0" w:tplc="5790C91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06EC0"/>
    <w:multiLevelType w:val="hybridMultilevel"/>
    <w:tmpl w:val="F996B730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num w:numId="1" w16cid:durableId="1235048310">
    <w:abstractNumId w:val="10"/>
  </w:num>
  <w:num w:numId="2" w16cid:durableId="623970944">
    <w:abstractNumId w:val="18"/>
  </w:num>
  <w:num w:numId="3" w16cid:durableId="1065908633">
    <w:abstractNumId w:val="20"/>
  </w:num>
  <w:num w:numId="4" w16cid:durableId="1133015877">
    <w:abstractNumId w:val="28"/>
  </w:num>
  <w:num w:numId="5" w16cid:durableId="1014110809">
    <w:abstractNumId w:val="6"/>
  </w:num>
  <w:num w:numId="6" w16cid:durableId="1048725877">
    <w:abstractNumId w:val="23"/>
  </w:num>
  <w:num w:numId="7" w16cid:durableId="985008955">
    <w:abstractNumId w:val="22"/>
  </w:num>
  <w:num w:numId="8" w16cid:durableId="1316179822">
    <w:abstractNumId w:val="11"/>
  </w:num>
  <w:num w:numId="9" w16cid:durableId="905338559">
    <w:abstractNumId w:val="8"/>
  </w:num>
  <w:num w:numId="10" w16cid:durableId="1293243714">
    <w:abstractNumId w:val="31"/>
  </w:num>
  <w:num w:numId="11" w16cid:durableId="17784037">
    <w:abstractNumId w:val="24"/>
  </w:num>
  <w:num w:numId="12" w16cid:durableId="117574040">
    <w:abstractNumId w:val="29"/>
  </w:num>
  <w:num w:numId="13" w16cid:durableId="1953710375">
    <w:abstractNumId w:val="3"/>
  </w:num>
  <w:num w:numId="14" w16cid:durableId="1475373729">
    <w:abstractNumId w:val="30"/>
  </w:num>
  <w:num w:numId="15" w16cid:durableId="9377093">
    <w:abstractNumId w:val="26"/>
  </w:num>
  <w:num w:numId="16" w16cid:durableId="1183206211">
    <w:abstractNumId w:val="12"/>
  </w:num>
  <w:num w:numId="17" w16cid:durableId="903487689">
    <w:abstractNumId w:val="2"/>
  </w:num>
  <w:num w:numId="18" w16cid:durableId="502554810">
    <w:abstractNumId w:val="16"/>
  </w:num>
  <w:num w:numId="19" w16cid:durableId="2084255018">
    <w:abstractNumId w:val="15"/>
  </w:num>
  <w:num w:numId="20" w16cid:durableId="1966350137">
    <w:abstractNumId w:val="21"/>
  </w:num>
  <w:num w:numId="21" w16cid:durableId="786244109">
    <w:abstractNumId w:val="13"/>
  </w:num>
  <w:num w:numId="22" w16cid:durableId="437799634">
    <w:abstractNumId w:val="17"/>
  </w:num>
  <w:num w:numId="23" w16cid:durableId="1334794767">
    <w:abstractNumId w:val="14"/>
  </w:num>
  <w:num w:numId="24" w16cid:durableId="592980986">
    <w:abstractNumId w:val="19"/>
  </w:num>
  <w:num w:numId="25" w16cid:durableId="721055522">
    <w:abstractNumId w:val="4"/>
  </w:num>
  <w:num w:numId="26" w16cid:durableId="659120993">
    <w:abstractNumId w:val="7"/>
  </w:num>
  <w:num w:numId="27" w16cid:durableId="1757166951">
    <w:abstractNumId w:val="9"/>
  </w:num>
  <w:num w:numId="28" w16cid:durableId="1978290634">
    <w:abstractNumId w:val="25"/>
  </w:num>
  <w:num w:numId="29" w16cid:durableId="720715416">
    <w:abstractNumId w:val="1"/>
  </w:num>
  <w:num w:numId="30" w16cid:durableId="734476332">
    <w:abstractNumId w:val="27"/>
  </w:num>
  <w:num w:numId="31" w16cid:durableId="2138836041">
    <w:abstractNumId w:val="0"/>
  </w:num>
  <w:num w:numId="32" w16cid:durableId="1593851990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460"/>
    <w:rsid w:val="0000441C"/>
    <w:rsid w:val="00005ECE"/>
    <w:rsid w:val="00041C27"/>
    <w:rsid w:val="00047978"/>
    <w:rsid w:val="00051329"/>
    <w:rsid w:val="00056534"/>
    <w:rsid w:val="00064393"/>
    <w:rsid w:val="00066A92"/>
    <w:rsid w:val="00073984"/>
    <w:rsid w:val="00077A30"/>
    <w:rsid w:val="0008467C"/>
    <w:rsid w:val="00085690"/>
    <w:rsid w:val="00085D06"/>
    <w:rsid w:val="00085F0D"/>
    <w:rsid w:val="00086B6F"/>
    <w:rsid w:val="00086D3E"/>
    <w:rsid w:val="00092404"/>
    <w:rsid w:val="0009436C"/>
    <w:rsid w:val="00094402"/>
    <w:rsid w:val="000B2A7B"/>
    <w:rsid w:val="000C5471"/>
    <w:rsid w:val="000D3FDB"/>
    <w:rsid w:val="000E2903"/>
    <w:rsid w:val="000E3BA3"/>
    <w:rsid w:val="000E5A85"/>
    <w:rsid w:val="000F59D2"/>
    <w:rsid w:val="000F7D2F"/>
    <w:rsid w:val="00110347"/>
    <w:rsid w:val="00116FE5"/>
    <w:rsid w:val="001243D1"/>
    <w:rsid w:val="001366BB"/>
    <w:rsid w:val="00140822"/>
    <w:rsid w:val="00144995"/>
    <w:rsid w:val="00171449"/>
    <w:rsid w:val="001776C8"/>
    <w:rsid w:val="00183E46"/>
    <w:rsid w:val="00197EB0"/>
    <w:rsid w:val="001B1549"/>
    <w:rsid w:val="001B76AF"/>
    <w:rsid w:val="001C54AC"/>
    <w:rsid w:val="001D2E59"/>
    <w:rsid w:val="001D5CF5"/>
    <w:rsid w:val="001D77B1"/>
    <w:rsid w:val="001D7CDC"/>
    <w:rsid w:val="001E574B"/>
    <w:rsid w:val="001F15BF"/>
    <w:rsid w:val="00204C75"/>
    <w:rsid w:val="00241CA4"/>
    <w:rsid w:val="00244874"/>
    <w:rsid w:val="00251F4E"/>
    <w:rsid w:val="00262581"/>
    <w:rsid w:val="00270B4C"/>
    <w:rsid w:val="002712C7"/>
    <w:rsid w:val="002731B6"/>
    <w:rsid w:val="002909AD"/>
    <w:rsid w:val="00293B0C"/>
    <w:rsid w:val="00295A37"/>
    <w:rsid w:val="0029635A"/>
    <w:rsid w:val="002A7363"/>
    <w:rsid w:val="002B1AC9"/>
    <w:rsid w:val="002B7577"/>
    <w:rsid w:val="002C56FF"/>
    <w:rsid w:val="002C6460"/>
    <w:rsid w:val="002D06B8"/>
    <w:rsid w:val="002D6E5F"/>
    <w:rsid w:val="002D7F76"/>
    <w:rsid w:val="002E1DA3"/>
    <w:rsid w:val="002F22CA"/>
    <w:rsid w:val="002F3DB1"/>
    <w:rsid w:val="00314844"/>
    <w:rsid w:val="00337D8F"/>
    <w:rsid w:val="00356926"/>
    <w:rsid w:val="00361594"/>
    <w:rsid w:val="00366CEF"/>
    <w:rsid w:val="003723FC"/>
    <w:rsid w:val="003751F7"/>
    <w:rsid w:val="00376D21"/>
    <w:rsid w:val="003809C9"/>
    <w:rsid w:val="00386D4B"/>
    <w:rsid w:val="00394491"/>
    <w:rsid w:val="003A27F6"/>
    <w:rsid w:val="003A2B79"/>
    <w:rsid w:val="003A46E4"/>
    <w:rsid w:val="003A585D"/>
    <w:rsid w:val="003A75AD"/>
    <w:rsid w:val="003C4269"/>
    <w:rsid w:val="003F2B1B"/>
    <w:rsid w:val="003F4942"/>
    <w:rsid w:val="004018B9"/>
    <w:rsid w:val="00402690"/>
    <w:rsid w:val="004252E8"/>
    <w:rsid w:val="00433F57"/>
    <w:rsid w:val="004419E1"/>
    <w:rsid w:val="0045209E"/>
    <w:rsid w:val="00457C4E"/>
    <w:rsid w:val="00482886"/>
    <w:rsid w:val="004B5A84"/>
    <w:rsid w:val="004C4390"/>
    <w:rsid w:val="004C7BD8"/>
    <w:rsid w:val="004D3D7A"/>
    <w:rsid w:val="004E48E1"/>
    <w:rsid w:val="004F5718"/>
    <w:rsid w:val="005051BC"/>
    <w:rsid w:val="0050763E"/>
    <w:rsid w:val="0051111B"/>
    <w:rsid w:val="0051765E"/>
    <w:rsid w:val="00531406"/>
    <w:rsid w:val="00535537"/>
    <w:rsid w:val="005457A3"/>
    <w:rsid w:val="005509E5"/>
    <w:rsid w:val="005569CC"/>
    <w:rsid w:val="00565BE7"/>
    <w:rsid w:val="00574A6E"/>
    <w:rsid w:val="005A1689"/>
    <w:rsid w:val="005A6BA5"/>
    <w:rsid w:val="005B10B6"/>
    <w:rsid w:val="005C3485"/>
    <w:rsid w:val="005C5BA2"/>
    <w:rsid w:val="005D4ED4"/>
    <w:rsid w:val="005D79F6"/>
    <w:rsid w:val="005E1187"/>
    <w:rsid w:val="005E7654"/>
    <w:rsid w:val="005F61FC"/>
    <w:rsid w:val="00617B08"/>
    <w:rsid w:val="006309F1"/>
    <w:rsid w:val="006649BE"/>
    <w:rsid w:val="006667FC"/>
    <w:rsid w:val="00680F10"/>
    <w:rsid w:val="00681F9F"/>
    <w:rsid w:val="00686E47"/>
    <w:rsid w:val="006B0FB5"/>
    <w:rsid w:val="006B1E0B"/>
    <w:rsid w:val="006C140E"/>
    <w:rsid w:val="006C24F5"/>
    <w:rsid w:val="006C36B0"/>
    <w:rsid w:val="006C4AA6"/>
    <w:rsid w:val="006C66B0"/>
    <w:rsid w:val="006C7BE6"/>
    <w:rsid w:val="006D4E7D"/>
    <w:rsid w:val="006E18D9"/>
    <w:rsid w:val="006E22C8"/>
    <w:rsid w:val="006F6348"/>
    <w:rsid w:val="006F747F"/>
    <w:rsid w:val="007123F0"/>
    <w:rsid w:val="00715829"/>
    <w:rsid w:val="00721D74"/>
    <w:rsid w:val="00723C5B"/>
    <w:rsid w:val="00743A42"/>
    <w:rsid w:val="00746513"/>
    <w:rsid w:val="007549E1"/>
    <w:rsid w:val="00796377"/>
    <w:rsid w:val="007B570B"/>
    <w:rsid w:val="007D22FA"/>
    <w:rsid w:val="007D5AE2"/>
    <w:rsid w:val="00811DF4"/>
    <w:rsid w:val="00813508"/>
    <w:rsid w:val="0081670F"/>
    <w:rsid w:val="00820EFC"/>
    <w:rsid w:val="00824D07"/>
    <w:rsid w:val="0082617A"/>
    <w:rsid w:val="0083703D"/>
    <w:rsid w:val="008648E4"/>
    <w:rsid w:val="008725F5"/>
    <w:rsid w:val="00877FAD"/>
    <w:rsid w:val="00883611"/>
    <w:rsid w:val="008856F1"/>
    <w:rsid w:val="00892005"/>
    <w:rsid w:val="00897538"/>
    <w:rsid w:val="008B3296"/>
    <w:rsid w:val="008E3799"/>
    <w:rsid w:val="008F457A"/>
    <w:rsid w:val="00904200"/>
    <w:rsid w:val="00916D8E"/>
    <w:rsid w:val="009177E8"/>
    <w:rsid w:val="0092296A"/>
    <w:rsid w:val="00923275"/>
    <w:rsid w:val="009371A6"/>
    <w:rsid w:val="009420E1"/>
    <w:rsid w:val="00943A4D"/>
    <w:rsid w:val="00951241"/>
    <w:rsid w:val="00964052"/>
    <w:rsid w:val="009643CA"/>
    <w:rsid w:val="0098322F"/>
    <w:rsid w:val="00983CA4"/>
    <w:rsid w:val="00984824"/>
    <w:rsid w:val="00986485"/>
    <w:rsid w:val="009A1DE7"/>
    <w:rsid w:val="009B1980"/>
    <w:rsid w:val="009B1F04"/>
    <w:rsid w:val="009B4798"/>
    <w:rsid w:val="009C0139"/>
    <w:rsid w:val="009C5416"/>
    <w:rsid w:val="009E34AD"/>
    <w:rsid w:val="009E3725"/>
    <w:rsid w:val="009F08F2"/>
    <w:rsid w:val="00A0156A"/>
    <w:rsid w:val="00A0538B"/>
    <w:rsid w:val="00A10EA5"/>
    <w:rsid w:val="00A13227"/>
    <w:rsid w:val="00A1588C"/>
    <w:rsid w:val="00A20091"/>
    <w:rsid w:val="00A23506"/>
    <w:rsid w:val="00A26577"/>
    <w:rsid w:val="00A30F6A"/>
    <w:rsid w:val="00A34D64"/>
    <w:rsid w:val="00A35D6F"/>
    <w:rsid w:val="00A569BD"/>
    <w:rsid w:val="00A62A3F"/>
    <w:rsid w:val="00A63EE2"/>
    <w:rsid w:val="00A6646E"/>
    <w:rsid w:val="00A66D7E"/>
    <w:rsid w:val="00A701E0"/>
    <w:rsid w:val="00A80EAB"/>
    <w:rsid w:val="00A80F93"/>
    <w:rsid w:val="00AA5FB1"/>
    <w:rsid w:val="00AB07B0"/>
    <w:rsid w:val="00AB0D43"/>
    <w:rsid w:val="00AB7E46"/>
    <w:rsid w:val="00AC5211"/>
    <w:rsid w:val="00AC706A"/>
    <w:rsid w:val="00AD7BED"/>
    <w:rsid w:val="00B17506"/>
    <w:rsid w:val="00B318CB"/>
    <w:rsid w:val="00B40F10"/>
    <w:rsid w:val="00B64874"/>
    <w:rsid w:val="00B72FEB"/>
    <w:rsid w:val="00B757E8"/>
    <w:rsid w:val="00B83E9F"/>
    <w:rsid w:val="00B85DE2"/>
    <w:rsid w:val="00B87170"/>
    <w:rsid w:val="00B94CEA"/>
    <w:rsid w:val="00B973DA"/>
    <w:rsid w:val="00BB7AE8"/>
    <w:rsid w:val="00BE658F"/>
    <w:rsid w:val="00C00123"/>
    <w:rsid w:val="00C029C7"/>
    <w:rsid w:val="00C12FCD"/>
    <w:rsid w:val="00C133FF"/>
    <w:rsid w:val="00C20D2F"/>
    <w:rsid w:val="00C2139A"/>
    <w:rsid w:val="00C21D7D"/>
    <w:rsid w:val="00C22206"/>
    <w:rsid w:val="00C23685"/>
    <w:rsid w:val="00C2676C"/>
    <w:rsid w:val="00C3779C"/>
    <w:rsid w:val="00C410CB"/>
    <w:rsid w:val="00C47B91"/>
    <w:rsid w:val="00C50CF4"/>
    <w:rsid w:val="00C60BC9"/>
    <w:rsid w:val="00C6412F"/>
    <w:rsid w:val="00C65B4F"/>
    <w:rsid w:val="00C666C2"/>
    <w:rsid w:val="00C67270"/>
    <w:rsid w:val="00C7012E"/>
    <w:rsid w:val="00C726BB"/>
    <w:rsid w:val="00C75C25"/>
    <w:rsid w:val="00C8641D"/>
    <w:rsid w:val="00C91C43"/>
    <w:rsid w:val="00C920CE"/>
    <w:rsid w:val="00C93AB1"/>
    <w:rsid w:val="00CA6A82"/>
    <w:rsid w:val="00CB5046"/>
    <w:rsid w:val="00CC4CC4"/>
    <w:rsid w:val="00CD253F"/>
    <w:rsid w:val="00CD7BF9"/>
    <w:rsid w:val="00CE3405"/>
    <w:rsid w:val="00CF0A14"/>
    <w:rsid w:val="00CF3AED"/>
    <w:rsid w:val="00D14362"/>
    <w:rsid w:val="00D224A3"/>
    <w:rsid w:val="00D35909"/>
    <w:rsid w:val="00D42B7C"/>
    <w:rsid w:val="00D464A1"/>
    <w:rsid w:val="00D54A98"/>
    <w:rsid w:val="00D54B23"/>
    <w:rsid w:val="00D6483B"/>
    <w:rsid w:val="00D71033"/>
    <w:rsid w:val="00D73998"/>
    <w:rsid w:val="00D81443"/>
    <w:rsid w:val="00DA06B4"/>
    <w:rsid w:val="00DA3AB9"/>
    <w:rsid w:val="00DA5C59"/>
    <w:rsid w:val="00DB647E"/>
    <w:rsid w:val="00DC1B6E"/>
    <w:rsid w:val="00DD12D2"/>
    <w:rsid w:val="00DF5B93"/>
    <w:rsid w:val="00E108C2"/>
    <w:rsid w:val="00E1783B"/>
    <w:rsid w:val="00E317B6"/>
    <w:rsid w:val="00E324ED"/>
    <w:rsid w:val="00E4087D"/>
    <w:rsid w:val="00E536AD"/>
    <w:rsid w:val="00E71AB6"/>
    <w:rsid w:val="00E71DC6"/>
    <w:rsid w:val="00E722A6"/>
    <w:rsid w:val="00E7256D"/>
    <w:rsid w:val="00E84DBD"/>
    <w:rsid w:val="00E85193"/>
    <w:rsid w:val="00E874B1"/>
    <w:rsid w:val="00E877B5"/>
    <w:rsid w:val="00E916A3"/>
    <w:rsid w:val="00EB2301"/>
    <w:rsid w:val="00EB38AD"/>
    <w:rsid w:val="00EB5D79"/>
    <w:rsid w:val="00EC0306"/>
    <w:rsid w:val="00EC691D"/>
    <w:rsid w:val="00ED33BF"/>
    <w:rsid w:val="00ED4027"/>
    <w:rsid w:val="00EE45EE"/>
    <w:rsid w:val="00F26E9B"/>
    <w:rsid w:val="00F35598"/>
    <w:rsid w:val="00F43D1D"/>
    <w:rsid w:val="00F4625D"/>
    <w:rsid w:val="00F562CB"/>
    <w:rsid w:val="00F65FB5"/>
    <w:rsid w:val="00F77F95"/>
    <w:rsid w:val="00F86A60"/>
    <w:rsid w:val="00F87B03"/>
    <w:rsid w:val="00FA339B"/>
    <w:rsid w:val="00FA5C7B"/>
    <w:rsid w:val="00FB167B"/>
    <w:rsid w:val="00FC328D"/>
    <w:rsid w:val="00FD146B"/>
    <w:rsid w:val="00FD23A4"/>
    <w:rsid w:val="00FD2F7F"/>
    <w:rsid w:val="00FD3973"/>
    <w:rsid w:val="00FD736B"/>
    <w:rsid w:val="00FE5EF1"/>
    <w:rsid w:val="00FE6BDA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9380F"/>
  <w15:docId w15:val="{7F543652-58AE-46FC-B9D6-2E4FE581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agłówek tabeli"/>
  </w:style>
  <w:style w:type="paragraph" w:styleId="Nagwek1">
    <w:name w:val="heading 1"/>
    <w:basedOn w:val="Normalny"/>
    <w:next w:val="Normalny"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rsid w:val="00765D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65D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65D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65D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65D57"/>
  </w:style>
  <w:style w:type="character" w:styleId="Odwoaniedokomentarza">
    <w:name w:val="annotation reference"/>
    <w:basedOn w:val="Domylnaczcionkaakapitu"/>
    <w:uiPriority w:val="99"/>
    <w:semiHidden/>
    <w:unhideWhenUsed/>
    <w:rsid w:val="00765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D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57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autoRedefine/>
    <w:uiPriority w:val="34"/>
    <w:qFormat/>
    <w:rsid w:val="00A23506"/>
    <w:pPr>
      <w:numPr>
        <w:numId w:val="19"/>
      </w:numPr>
      <w:tabs>
        <w:tab w:val="left" w:pos="4046"/>
      </w:tabs>
      <w:spacing w:after="120" w:line="276" w:lineRule="auto"/>
      <w:ind w:left="357" w:hanging="357"/>
      <w:jc w:val="both"/>
    </w:pPr>
    <w:rPr>
      <w:sz w:val="24"/>
      <w:szCs w:val="24"/>
      <w:lang w:eastAsia="en-US"/>
    </w:rPr>
  </w:style>
  <w:style w:type="paragraph" w:customStyle="1" w:styleId="nadtytul">
    <w:name w:val="nadtytul"/>
    <w:basedOn w:val="Normalny"/>
    <w:rsid w:val="005D79F6"/>
    <w:pPr>
      <w:keepNext/>
      <w:pBdr>
        <w:top w:val="single" w:sz="4" w:space="3" w:color="000000"/>
        <w:bottom w:val="single" w:sz="4" w:space="3" w:color="000000"/>
      </w:pBdr>
      <w:spacing w:before="240" w:after="240" w:line="276" w:lineRule="auto"/>
      <w:jc w:val="center"/>
    </w:pPr>
    <w:rPr>
      <w:rFonts w:asciiTheme="minorHAnsi" w:eastAsia="Times New Roman" w:hAnsiTheme="minorHAnsi" w:cstheme="minorHAnsi"/>
      <w:spacing w:val="20"/>
      <w:sz w:val="24"/>
      <w:szCs w:val="24"/>
    </w:rPr>
  </w:style>
  <w:style w:type="paragraph" w:customStyle="1" w:styleId="tytul">
    <w:name w:val="tytul"/>
    <w:basedOn w:val="Tytu"/>
    <w:autoRedefine/>
    <w:qFormat/>
    <w:rsid w:val="004018B9"/>
    <w:pPr>
      <w:spacing w:before="100" w:beforeAutospacing="1" w:after="480" w:line="276" w:lineRule="auto"/>
      <w:jc w:val="center"/>
    </w:pPr>
    <w:rPr>
      <w:rFonts w:asciiTheme="minorHAnsi" w:hAnsiTheme="minorHAnsi" w:cstheme="minorHAnsi"/>
      <w:caps/>
      <w:sz w:val="24"/>
    </w:rPr>
  </w:style>
  <w:style w:type="paragraph" w:customStyle="1" w:styleId="data">
    <w:name w:val="data"/>
    <w:basedOn w:val="Normalny"/>
    <w:autoRedefine/>
    <w:qFormat/>
    <w:rsid w:val="006E22C8"/>
    <w:pPr>
      <w:spacing w:after="240" w:line="276" w:lineRule="auto"/>
      <w:jc w:val="center"/>
    </w:pPr>
    <w:rPr>
      <w:rFonts w:asciiTheme="minorHAnsi" w:eastAsia="Times New Roman" w:hAnsiTheme="minorHAnsi" w:cstheme="minorHAnsi"/>
      <w:sz w:val="20"/>
      <w:szCs w:val="20"/>
    </w:rPr>
  </w:style>
  <w:style w:type="paragraph" w:customStyle="1" w:styleId="podtytul">
    <w:name w:val="podtytul"/>
    <w:basedOn w:val="Podtytu"/>
    <w:autoRedefine/>
    <w:rsid w:val="005C5BA2"/>
    <w:pPr>
      <w:pBdr>
        <w:bottom w:val="single" w:sz="6" w:space="8" w:color="000000"/>
      </w:pBdr>
      <w:spacing w:before="0" w:after="240" w:line="276" w:lineRule="auto"/>
      <w:jc w:val="center"/>
    </w:pPr>
    <w:rPr>
      <w:rFonts w:asciiTheme="minorHAnsi" w:eastAsia="Times New Roman" w:hAnsiTheme="minorHAnsi" w:cstheme="minorHAnsi"/>
      <w:i w:val="0"/>
      <w:color w:val="000000" w:themeColor="text1"/>
      <w:sz w:val="24"/>
      <w:szCs w:val="24"/>
    </w:rPr>
  </w:style>
  <w:style w:type="paragraph" w:customStyle="1" w:styleId="normalny0">
    <w:name w:val="normalny"/>
    <w:basedOn w:val="Normalny"/>
    <w:link w:val="normalnyZnak"/>
    <w:rsid w:val="00723C5B"/>
    <w:pPr>
      <w:spacing w:after="240" w:line="276" w:lineRule="auto"/>
      <w:jc w:val="both"/>
    </w:pPr>
    <w:rPr>
      <w:rFonts w:asciiTheme="minorHAnsi" w:eastAsia="Times New Roman" w:hAnsiTheme="minorHAnsi" w:cstheme="minorHAnsi"/>
      <w:sz w:val="24"/>
      <w:szCs w:val="24"/>
    </w:rPr>
  </w:style>
  <w:style w:type="paragraph" w:customStyle="1" w:styleId="paragraf">
    <w:name w:val="paragraf"/>
    <w:next w:val="normalny2"/>
    <w:link w:val="paragrafZnak"/>
    <w:autoRedefine/>
    <w:rsid w:val="00FA5C7B"/>
    <w:pPr>
      <w:numPr>
        <w:numId w:val="3"/>
      </w:numPr>
      <w:spacing w:after="120" w:line="100" w:lineRule="atLeast"/>
      <w:ind w:left="397" w:firstLine="0"/>
      <w:jc w:val="center"/>
    </w:pPr>
    <w:rPr>
      <w:rFonts w:eastAsia="Times New Roman"/>
      <w:sz w:val="24"/>
      <w:lang w:val="en-US"/>
    </w:rPr>
  </w:style>
  <w:style w:type="paragraph" w:customStyle="1" w:styleId="akapitzlista">
    <w:name w:val="akapit z lista"/>
    <w:basedOn w:val="Akapitzlist"/>
    <w:autoRedefine/>
    <w:rsid w:val="00183E46"/>
    <w:pPr>
      <w:numPr>
        <w:numId w:val="2"/>
      </w:numPr>
      <w:spacing w:after="180" w:line="240" w:lineRule="auto"/>
    </w:pPr>
    <w:rPr>
      <w:rFonts w:asciiTheme="minorHAnsi" w:eastAsia="Times New Roman" w:hAnsiTheme="minorHAnsi" w:cstheme="minorHAnsi"/>
    </w:rPr>
  </w:style>
  <w:style w:type="paragraph" w:customStyle="1" w:styleId="podpis">
    <w:name w:val="podpis"/>
    <w:basedOn w:val="Normalny"/>
    <w:qFormat/>
    <w:rsid w:val="0092296A"/>
    <w:pPr>
      <w:spacing w:after="0" w:line="276" w:lineRule="auto"/>
      <w:contextualSpacing/>
      <w:jc w:val="right"/>
    </w:pPr>
    <w:rPr>
      <w:rFonts w:asciiTheme="minorHAnsi" w:eastAsia="Times New Roman" w:hAnsiTheme="minorHAnsi" w:cstheme="minorHAnsi"/>
      <w:sz w:val="24"/>
      <w:szCs w:val="24"/>
    </w:rPr>
  </w:style>
  <w:style w:type="paragraph" w:customStyle="1" w:styleId="numerstrony0">
    <w:name w:val="numer strony"/>
    <w:basedOn w:val="Normalny"/>
    <w:autoRedefine/>
    <w:qFormat/>
    <w:rsid w:val="00241CA4"/>
    <w:pPr>
      <w:pBdr>
        <w:top w:val="single" w:sz="4" w:space="8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  <w:rPr>
      <w:rFonts w:asciiTheme="minorHAnsi" w:eastAsia="Times New Roman" w:hAnsiTheme="minorHAnsi" w:cstheme="minorHAnsi"/>
      <w:color w:val="000000"/>
      <w:sz w:val="24"/>
      <w:szCs w:val="18"/>
    </w:rPr>
  </w:style>
  <w:style w:type="paragraph" w:customStyle="1" w:styleId="normalny1">
    <w:name w:val="normalny1"/>
    <w:basedOn w:val="normalny0"/>
    <w:link w:val="normalny1Znak"/>
    <w:autoRedefine/>
    <w:rsid w:val="005C5BA2"/>
    <w:pPr>
      <w:jc w:val="center"/>
    </w:pPr>
    <w:rPr>
      <w:b/>
    </w:rPr>
  </w:style>
  <w:style w:type="paragraph" w:customStyle="1" w:styleId="akapit">
    <w:name w:val="akapit"/>
    <w:basedOn w:val="akapitzlista"/>
    <w:rsid w:val="00270B4C"/>
  </w:style>
  <w:style w:type="character" w:customStyle="1" w:styleId="normalnyZnak">
    <w:name w:val="normalny Znak"/>
    <w:basedOn w:val="Domylnaczcionkaakapitu"/>
    <w:link w:val="normalny0"/>
    <w:rsid w:val="00270B4C"/>
    <w:rPr>
      <w:rFonts w:asciiTheme="minorHAnsi" w:eastAsia="Times New Roman" w:hAnsiTheme="minorHAnsi" w:cstheme="minorHAnsi"/>
      <w:sz w:val="24"/>
      <w:szCs w:val="24"/>
    </w:rPr>
  </w:style>
  <w:style w:type="character" w:customStyle="1" w:styleId="normalny1Znak">
    <w:name w:val="normalny1 Znak"/>
    <w:basedOn w:val="normalnyZnak"/>
    <w:link w:val="normalny1"/>
    <w:rsid w:val="005C5BA2"/>
    <w:rPr>
      <w:rFonts w:asciiTheme="minorHAnsi" w:eastAsia="Times New Roman" w:hAnsiTheme="minorHAnsi" w:cstheme="minorHAnsi"/>
      <w:b/>
      <w:sz w:val="24"/>
      <w:szCs w:val="24"/>
    </w:rPr>
  </w:style>
  <w:style w:type="paragraph" w:customStyle="1" w:styleId="lista">
    <w:name w:val="lista"/>
    <w:basedOn w:val="akapitzlista"/>
    <w:autoRedefine/>
    <w:rsid w:val="00092404"/>
    <w:pPr>
      <w:spacing w:before="115" w:after="240"/>
      <w:ind w:left="357" w:hanging="357"/>
    </w:pPr>
  </w:style>
  <w:style w:type="character" w:styleId="Hipercze">
    <w:name w:val="Hyperlink"/>
    <w:basedOn w:val="Domylnaczcionkaakapitu"/>
    <w:uiPriority w:val="99"/>
    <w:unhideWhenUsed/>
    <w:qFormat/>
    <w:rsid w:val="0050763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4491"/>
    <w:rPr>
      <w:color w:val="605E5C"/>
      <w:shd w:val="clear" w:color="auto" w:fill="E1DFDD"/>
    </w:rPr>
  </w:style>
  <w:style w:type="paragraph" w:customStyle="1" w:styleId="zalaczniknr">
    <w:name w:val="zalacznik nr"/>
    <w:basedOn w:val="normalny1"/>
    <w:autoRedefine/>
    <w:rsid w:val="00796377"/>
    <w:pPr>
      <w:jc w:val="right"/>
    </w:pPr>
    <w:rPr>
      <w:b w:val="0"/>
      <w:noProof/>
    </w:rPr>
  </w:style>
  <w:style w:type="character" w:styleId="Pogrubienie">
    <w:name w:val="Strong"/>
    <w:basedOn w:val="Domylnaczcionkaakapitu"/>
    <w:uiPriority w:val="22"/>
    <w:rsid w:val="00E71AB6"/>
    <w:rPr>
      <w:b/>
      <w:bCs/>
    </w:rPr>
  </w:style>
  <w:style w:type="paragraph" w:customStyle="1" w:styleId="Styl1">
    <w:name w:val="Styl1"/>
    <w:basedOn w:val="podtytul"/>
    <w:autoRedefine/>
    <w:rsid w:val="00E536AD"/>
    <w:pPr>
      <w:pBdr>
        <w:bottom w:val="none" w:sz="0" w:space="0" w:color="auto"/>
      </w:pBdr>
      <w:spacing w:after="480"/>
    </w:pPr>
  </w:style>
  <w:style w:type="paragraph" w:customStyle="1" w:styleId="pogrubienie0">
    <w:name w:val="pogrubienie"/>
    <w:basedOn w:val="normalny1"/>
    <w:autoRedefine/>
    <w:qFormat/>
    <w:rsid w:val="000C5471"/>
  </w:style>
  <w:style w:type="paragraph" w:customStyle="1" w:styleId="Styl2">
    <w:name w:val="Styl2"/>
    <w:basedOn w:val="pogrubienie0"/>
    <w:rsid w:val="00EE45EE"/>
  </w:style>
  <w:style w:type="paragraph" w:customStyle="1" w:styleId="Styl3">
    <w:name w:val="Styl3"/>
    <w:basedOn w:val="pogrubienie0"/>
    <w:autoRedefine/>
    <w:rsid w:val="00A30F6A"/>
  </w:style>
  <w:style w:type="paragraph" w:customStyle="1" w:styleId="zalacznik">
    <w:name w:val="zalacznik"/>
    <w:basedOn w:val="zalaczniknr"/>
    <w:autoRedefine/>
    <w:qFormat/>
    <w:rsid w:val="004E48E1"/>
  </w:style>
  <w:style w:type="paragraph" w:customStyle="1" w:styleId="normalny2">
    <w:name w:val="normalny2"/>
    <w:basedOn w:val="Normalny"/>
    <w:autoRedefine/>
    <w:qFormat/>
    <w:rsid w:val="00A80EAB"/>
    <w:pPr>
      <w:spacing w:after="240" w:line="276" w:lineRule="auto"/>
    </w:pPr>
    <w:rPr>
      <w:rFonts w:asciiTheme="minorHAnsi" w:hAnsiTheme="minorHAnsi" w:cstheme="minorHAnsi"/>
      <w:sz w:val="24"/>
      <w:szCs w:val="24"/>
    </w:rPr>
  </w:style>
  <w:style w:type="paragraph" w:customStyle="1" w:styleId="podtytul2">
    <w:name w:val="podtytul2"/>
    <w:basedOn w:val="podtytul"/>
    <w:autoRedefine/>
    <w:qFormat/>
    <w:rsid w:val="00C47B91"/>
    <w:pPr>
      <w:pBdr>
        <w:bottom w:val="double" w:sz="4" w:space="6" w:color="auto"/>
      </w:pBdr>
      <w:spacing w:after="360"/>
      <w:contextualSpacing/>
    </w:pPr>
  </w:style>
  <w:style w:type="paragraph" w:customStyle="1" w:styleId="Styl4">
    <w:name w:val="Styl4"/>
    <w:basedOn w:val="Akapitzlist"/>
    <w:autoRedefine/>
    <w:rsid w:val="00386D4B"/>
  </w:style>
  <w:style w:type="table" w:styleId="Jasnalista">
    <w:name w:val="Light List"/>
    <w:basedOn w:val="Standardowy"/>
    <w:uiPriority w:val="61"/>
    <w:rsid w:val="00ED4027"/>
    <w:pPr>
      <w:spacing w:after="0" w:line="240" w:lineRule="auto"/>
    </w:pPr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siatki6kolorowa">
    <w:name w:val="Grid Table 6 Colorful"/>
    <w:basedOn w:val="Standardowy"/>
    <w:uiPriority w:val="51"/>
    <w:rsid w:val="004C7B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ytutabeli">
    <w:name w:val="tytuł tabeli"/>
    <w:basedOn w:val="Normalny"/>
    <w:autoRedefine/>
    <w:qFormat/>
    <w:rsid w:val="00A26577"/>
    <w:pPr>
      <w:spacing w:before="240" w:after="0" w:line="276" w:lineRule="auto"/>
    </w:pPr>
    <w:rPr>
      <w:b/>
    </w:rPr>
  </w:style>
  <w:style w:type="paragraph" w:customStyle="1" w:styleId="teksttabeli">
    <w:name w:val="tekst tabeli"/>
    <w:basedOn w:val="Normalny"/>
    <w:autoRedefine/>
    <w:qFormat/>
    <w:rsid w:val="00A26577"/>
    <w:pPr>
      <w:spacing w:after="0" w:line="240" w:lineRule="auto"/>
      <w:jc w:val="center"/>
    </w:pPr>
    <w:rPr>
      <w:rFonts w:asciiTheme="minorHAnsi" w:hAnsiTheme="minorHAnsi" w:cstheme="minorHAnsi"/>
      <w:color w:val="000000" w:themeColor="text1"/>
      <w:sz w:val="24"/>
      <w:szCs w:val="24"/>
    </w:rPr>
  </w:style>
  <w:style w:type="paragraph" w:customStyle="1" w:styleId="tabelanagwek">
    <w:name w:val="tabela nagłówek"/>
    <w:basedOn w:val="Normalny"/>
    <w:autoRedefine/>
    <w:qFormat/>
    <w:rsid w:val="00085690"/>
    <w:pPr>
      <w:spacing w:after="0" w:line="240" w:lineRule="auto"/>
      <w:jc w:val="center"/>
    </w:pPr>
    <w:rPr>
      <w:rFonts w:asciiTheme="minorHAnsi" w:hAnsiTheme="minorHAnsi" w:cstheme="minorHAnsi"/>
      <w:color w:val="000000" w:themeColor="text1"/>
      <w:sz w:val="24"/>
      <w:szCs w:val="24"/>
    </w:rPr>
  </w:style>
  <w:style w:type="character" w:customStyle="1" w:styleId="paragrafZnak">
    <w:name w:val="paragraf Znak"/>
    <w:basedOn w:val="Domylnaczcionkaakapitu"/>
    <w:link w:val="paragraf"/>
    <w:rsid w:val="00FA5C7B"/>
    <w:rPr>
      <w:rFonts w:eastAsia="Times New Roman"/>
      <w:sz w:val="24"/>
      <w:lang w:val="en-US"/>
    </w:rPr>
  </w:style>
  <w:style w:type="paragraph" w:customStyle="1" w:styleId="Styl5">
    <w:name w:val="Styl5"/>
    <w:basedOn w:val="paragraf"/>
    <w:autoRedefine/>
    <w:rsid w:val="006C7BE6"/>
    <w:pPr>
      <w:numPr>
        <w:numId w:val="0"/>
      </w:numPr>
    </w:pPr>
  </w:style>
  <w:style w:type="paragraph" w:customStyle="1" w:styleId="Styl6">
    <w:name w:val="Styl6"/>
    <w:basedOn w:val="paragraf"/>
    <w:autoRedefine/>
    <w:rsid w:val="0008467C"/>
  </w:style>
  <w:style w:type="table" w:customStyle="1" w:styleId="tabelaPWr2">
    <w:name w:val="tabela PWr2"/>
    <w:basedOn w:val="Standardowy"/>
    <w:uiPriority w:val="99"/>
    <w:rsid w:val="00A63EE2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Theme="minorHAnsi" w:hAnsiTheme="minorHAnsi"/>
        <w:b/>
        <w:color w:val="auto"/>
        <w:sz w:val="24"/>
      </w:rPr>
      <w:tblPr/>
      <w:tcPr>
        <w:vAlign w:val="center"/>
      </w:tcPr>
    </w:tblStylePr>
  </w:style>
  <w:style w:type="paragraph" w:customStyle="1" w:styleId="paragraf2">
    <w:name w:val="paragraf2"/>
    <w:basedOn w:val="paragraf"/>
    <w:autoRedefine/>
    <w:qFormat/>
    <w:rsid w:val="00C029C7"/>
    <w:pPr>
      <w:numPr>
        <w:numId w:val="0"/>
      </w:numPr>
      <w:spacing w:after="0"/>
      <w:ind w:left="397"/>
    </w:pPr>
    <w:rPr>
      <w:rFonts w:asciiTheme="minorHAnsi" w:hAnsiTheme="minorHAnsi" w:cstheme="minorHAnsi"/>
      <w:szCs w:val="24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D54A9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4A9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4A9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4A98"/>
    <w:rPr>
      <w:vertAlign w:val="superscript"/>
    </w:rPr>
  </w:style>
  <w:style w:type="paragraph" w:styleId="Poprawka">
    <w:name w:val="Revision"/>
    <w:hidden/>
    <w:uiPriority w:val="99"/>
    <w:semiHidden/>
    <w:rsid w:val="00D54A9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table" w:customStyle="1" w:styleId="TableGrid">
    <w:name w:val="TableGrid"/>
    <w:rsid w:val="00D54A98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D54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3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EA18A8C6D674CB3DF848FCFD300B5" ma:contentTypeVersion="13" ma:contentTypeDescription="Utwórz nowy dokument." ma:contentTypeScope="" ma:versionID="fa161591ccd7dde9cda0b633d76a7f24">
  <xsd:schema xmlns:xsd="http://www.w3.org/2001/XMLSchema" xmlns:xs="http://www.w3.org/2001/XMLSchema" xmlns:p="http://schemas.microsoft.com/office/2006/metadata/properties" xmlns:ns2="7b0616b9-6e29-4f5f-90d1-3b1f98a37e28" xmlns:ns3="31268ae3-4374-44e5-a7c9-d8154299edb5" targetNamespace="http://schemas.microsoft.com/office/2006/metadata/properties" ma:root="true" ma:fieldsID="9075e7df1650823a10a2fa74e82b835c" ns2:_="" ns3:_="">
    <xsd:import namespace="7b0616b9-6e29-4f5f-90d1-3b1f98a37e28"/>
    <xsd:import namespace="31268ae3-4374-44e5-a7c9-d8154299e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616b9-6e29-4f5f-90d1-3b1f98a37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cda77310-f3de-42f9-adc8-0cacd1727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68ae3-4374-44e5-a7c9-d8154299edb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9213f3-32fe-47c6-946b-14266076deba}" ma:internalName="TaxCatchAll" ma:showField="CatchAllData" ma:web="31268ae3-4374-44e5-a7c9-d8154299e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616b9-6e29-4f5f-90d1-3b1f98a37e28">
      <Terms xmlns="http://schemas.microsoft.com/office/infopath/2007/PartnerControls"/>
    </lcf76f155ced4ddcb4097134ff3c332f>
    <TaxCatchAll xmlns="31268ae3-4374-44e5-a7c9-d8154299edb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odf1WZVY0J0Zv2mVKtv3dZsjdw==">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</go:docsCustomData>
</go:gDocsCustomXmlDataStorage>
</file>

<file path=customXml/itemProps1.xml><?xml version="1.0" encoding="utf-8"?>
<ds:datastoreItem xmlns:ds="http://schemas.openxmlformats.org/officeDocument/2006/customXml" ds:itemID="{7989E9BC-50D5-4683-A6E5-97A12B30CD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CFCD8C-01B7-4A9E-855B-9C0B47B17F98}"/>
</file>

<file path=customXml/itemProps3.xml><?xml version="1.0" encoding="utf-8"?>
<ds:datastoreItem xmlns:ds="http://schemas.openxmlformats.org/officeDocument/2006/customXml" ds:itemID="{2EC166E4-CD24-42B6-9466-B7A3BA87E46D}">
  <ds:schemaRefs>
    <ds:schemaRef ds:uri="http://schemas.microsoft.com/office/2006/metadata/properties"/>
    <ds:schemaRef ds:uri="http://schemas.microsoft.com/office/infopath/2007/PartnerControls"/>
    <ds:schemaRef ds:uri="052d885d-4634-4669-b348-205ef8da40d7"/>
  </ds:schemaRefs>
</ds:datastoreItem>
</file>

<file path=customXml/itemProps4.xml><?xml version="1.0" encoding="utf-8"?>
<ds:datastoreItem xmlns:ds="http://schemas.openxmlformats.org/officeDocument/2006/customXml" ds:itemID="{41B44F7E-E766-4C53-86D2-BCC949C469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3904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4 do PO 47/2024</vt:lpstr>
    </vt:vector>
  </TitlesOfParts>
  <Company/>
  <LinksUpToDate>false</LinksUpToDate>
  <CharactersWithSpaces>27277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4 do PO 47/2024</dc:title>
  <dc:subject/>
  <dc:creator>Biuro Rektora</dc:creator>
  <cp:keywords/>
  <dc:description/>
  <cp:lastModifiedBy>Dorota Lenczuk</cp:lastModifiedBy>
  <cp:revision>15</cp:revision>
  <cp:lastPrinted>2025-04-10T10:37:00Z</cp:lastPrinted>
  <dcterms:created xsi:type="dcterms:W3CDTF">2025-04-08T09:49:00Z</dcterms:created>
  <dcterms:modified xsi:type="dcterms:W3CDTF">2025-04-10T10:57:00Z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0x010100C82EA18A8C6D674CB3DF848FCFD300B5</vt:lpwstr>
  </property>
</Properties>
</file>