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50DFD54B">
        <w:rPr>
          <w:lang w:val="en-GB"/>
        </w:rPr>
        <w:t xml:space="preserve">Attachment no. 5 to ZW </w:t>
      </w:r>
      <w:r w:rsidR="00B42704" w:rsidRPr="50DFD54B">
        <w:rPr>
          <w:lang w:val="en-GB"/>
        </w:rPr>
        <w:t>16</w:t>
      </w:r>
      <w:r w:rsidRPr="50DFD54B">
        <w:rPr>
          <w:lang w:val="en-GB"/>
        </w:rPr>
        <w:t>/20</w:t>
      </w:r>
      <w:r w:rsidR="00674051" w:rsidRPr="50DFD54B">
        <w:rPr>
          <w:lang w:val="en-GB"/>
        </w:rPr>
        <w:t>20</w:t>
      </w:r>
      <w:bookmarkStart w:id="0" w:name="_GoBack"/>
      <w:bookmarkEnd w:id="0"/>
    </w:p>
    <w:p w14:paraId="63A7CE5B" w14:textId="7E61B506" w:rsidR="00C14286" w:rsidRPr="009A7F0B" w:rsidRDefault="00C14286" w:rsidP="00C14286">
      <w:pPr>
        <w:spacing w:after="0"/>
        <w:jc w:val="right"/>
        <w:rPr>
          <w:lang w:val="en-GB"/>
        </w:rPr>
      </w:pPr>
      <w:r w:rsidRPr="50DFD54B">
        <w:rPr>
          <w:lang w:val="en-GB"/>
        </w:rPr>
        <w:t xml:space="preserve">Attachment no. </w:t>
      </w:r>
      <w:r w:rsidR="00F6367A" w:rsidRPr="00F6367A">
        <w:rPr>
          <w:b/>
          <w:lang w:val="en-GB"/>
        </w:rPr>
        <w:t>4</w:t>
      </w:r>
      <w:r w:rsidRPr="50DFD54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2E00B6" w14:paraId="1AFD00EA" w14:textId="77777777" w:rsidTr="00057D67">
        <w:tc>
          <w:tcPr>
            <w:tcW w:w="9225" w:type="dxa"/>
            <w:hideMark/>
          </w:tcPr>
          <w:p w14:paraId="1C552BF4" w14:textId="77777777" w:rsidR="00551CD3" w:rsidRPr="009A0B60" w:rsidRDefault="00551CD3" w:rsidP="50DFD54B">
            <w:pPr>
              <w:spacing w:after="0" w:line="240" w:lineRule="auto"/>
              <w:ind w:left="57"/>
              <w:rPr>
                <w:rFonts w:eastAsia="Times New Roman"/>
                <w:b/>
                <w:bCs/>
                <w:lang w:val="en-GB" w:eastAsia="pl-PL"/>
              </w:rPr>
            </w:pPr>
            <w:bookmarkStart w:id="1" w:name="table01"/>
            <w:bookmarkEnd w:id="1"/>
            <w:r w:rsidRPr="50DFD54B">
              <w:rPr>
                <w:rFonts w:eastAsia="Times New Roman"/>
                <w:b/>
                <w:bCs/>
                <w:lang w:val="en-GB" w:eastAsia="pl-PL"/>
              </w:rPr>
              <w:t xml:space="preserve">FACULTY </w:t>
            </w:r>
            <w:r w:rsidR="000C3A79" w:rsidRPr="50DFD54B">
              <w:rPr>
                <w:rFonts w:eastAsia="Times New Roman"/>
                <w:b/>
                <w:bCs/>
                <w:lang w:val="en-GB" w:eastAsia="pl-PL"/>
              </w:rPr>
              <w:t>OF ARCHITECTURE</w:t>
            </w:r>
          </w:p>
          <w:p w14:paraId="672A6659" w14:textId="77777777" w:rsidR="003C337D" w:rsidRPr="002E00B6" w:rsidRDefault="003C337D" w:rsidP="50DFD54B">
            <w:pPr>
              <w:spacing w:after="0" w:line="240" w:lineRule="auto"/>
              <w:ind w:left="617" w:hanging="560"/>
              <w:outlineLvl w:val="1"/>
              <w:rPr>
                <w:rFonts w:eastAsia="Times New Roman"/>
                <w:bCs/>
                <w:lang w:val="en-GB" w:eastAsia="pl-PL"/>
              </w:rPr>
            </w:pPr>
          </w:p>
          <w:p w14:paraId="0EBD3DC4" w14:textId="77777777" w:rsidR="00551CD3" w:rsidRPr="00364489" w:rsidRDefault="00D61615" w:rsidP="50DFD54B">
            <w:pPr>
              <w:spacing w:after="0" w:line="240" w:lineRule="auto"/>
              <w:ind w:left="617" w:hanging="560"/>
              <w:jc w:val="center"/>
              <w:outlineLvl w:val="1"/>
              <w:rPr>
                <w:rFonts w:eastAsia="Times New Roman"/>
                <w:b/>
                <w:bCs/>
                <w:lang w:val="en-GB" w:eastAsia="pl-PL"/>
              </w:rPr>
            </w:pPr>
            <w:r w:rsidRPr="50DFD54B">
              <w:rPr>
                <w:rFonts w:eastAsia="Times New Roman"/>
                <w:b/>
                <w:bCs/>
                <w:lang w:val="en-GB" w:eastAsia="pl-PL"/>
              </w:rPr>
              <w:t>COURSE SYLLABUS</w:t>
            </w:r>
          </w:p>
          <w:p w14:paraId="0A37501D" w14:textId="77777777" w:rsidR="005548EF" w:rsidRPr="002E00B6" w:rsidRDefault="005548EF" w:rsidP="50DFD54B">
            <w:pPr>
              <w:spacing w:after="0" w:line="240" w:lineRule="auto"/>
              <w:ind w:left="617" w:hanging="560"/>
              <w:outlineLvl w:val="1"/>
              <w:rPr>
                <w:rFonts w:eastAsia="Times New Roman"/>
                <w:bCs/>
                <w:lang w:val="en-GB" w:eastAsia="pl-PL"/>
              </w:rPr>
            </w:pPr>
          </w:p>
          <w:p w14:paraId="7819550C" w14:textId="77777777" w:rsidR="00551CD3" w:rsidRPr="00364489" w:rsidRDefault="000C3A79" w:rsidP="002E00B6">
            <w:pPr>
              <w:spacing w:after="0" w:line="240" w:lineRule="auto"/>
              <w:ind w:left="64" w:hanging="7"/>
              <w:outlineLvl w:val="1"/>
              <w:rPr>
                <w:rFonts w:eastAsia="Times New Roman"/>
                <w:lang w:val="en-GB" w:eastAsia="pl-PL"/>
              </w:rPr>
            </w:pPr>
            <w:r w:rsidRPr="50DFD54B">
              <w:rPr>
                <w:lang w:val="en-GB"/>
              </w:rPr>
              <w:t>Course title in Polish</w:t>
            </w:r>
            <w:r w:rsidR="00D61615" w:rsidRPr="50DFD54B">
              <w:rPr>
                <w:rFonts w:eastAsia="Times New Roman"/>
                <w:lang w:val="en-GB" w:eastAsia="pl-PL"/>
              </w:rPr>
              <w:t>:</w:t>
            </w:r>
            <w:r w:rsidR="00551CD3" w:rsidRPr="50DFD54B">
              <w:rPr>
                <w:rFonts w:eastAsia="Times New Roman"/>
                <w:lang w:val="en-GB" w:eastAsia="pl-PL"/>
              </w:rPr>
              <w:t xml:space="preserve"> </w:t>
            </w:r>
            <w:proofErr w:type="spellStart"/>
            <w:r w:rsidR="00B43B33" w:rsidRPr="50DFD54B">
              <w:rPr>
                <w:rFonts w:eastAsia="Times New Roman"/>
                <w:b/>
                <w:bCs/>
                <w:lang w:val="en-GB" w:eastAsia="pl-PL"/>
              </w:rPr>
              <w:t>Projektowanie</w:t>
            </w:r>
            <w:proofErr w:type="spellEnd"/>
            <w:r w:rsidR="00B43B33" w:rsidRPr="50DFD54B">
              <w:rPr>
                <w:rFonts w:eastAsia="Times New Roman"/>
                <w:b/>
                <w:bCs/>
                <w:lang w:val="en-GB" w:eastAsia="pl-PL"/>
              </w:rPr>
              <w:t xml:space="preserve"> </w:t>
            </w:r>
            <w:proofErr w:type="spellStart"/>
            <w:r w:rsidR="00B43B33" w:rsidRPr="50DFD54B">
              <w:rPr>
                <w:rFonts w:eastAsia="Times New Roman"/>
                <w:b/>
                <w:bCs/>
                <w:lang w:val="en-GB" w:eastAsia="pl-PL"/>
              </w:rPr>
              <w:t>urbanistyczne</w:t>
            </w:r>
            <w:proofErr w:type="spellEnd"/>
            <w:r w:rsidR="00B43B33" w:rsidRPr="50DFD54B">
              <w:rPr>
                <w:rFonts w:eastAsia="Times New Roman"/>
                <w:b/>
                <w:bCs/>
                <w:lang w:val="en-GB" w:eastAsia="pl-PL"/>
              </w:rPr>
              <w:t xml:space="preserve"> - </w:t>
            </w:r>
            <w:proofErr w:type="spellStart"/>
            <w:r w:rsidR="00B43B33" w:rsidRPr="50DFD54B">
              <w:rPr>
                <w:rFonts w:eastAsia="Times New Roman"/>
                <w:b/>
                <w:bCs/>
                <w:lang w:val="en-GB" w:eastAsia="pl-PL"/>
              </w:rPr>
              <w:t>Rewitalizacja</w:t>
            </w:r>
            <w:proofErr w:type="spellEnd"/>
            <w:r w:rsidR="00B43B33" w:rsidRPr="50DFD54B">
              <w:rPr>
                <w:rFonts w:eastAsia="Times New Roman"/>
                <w:b/>
                <w:bCs/>
                <w:lang w:val="en-GB" w:eastAsia="pl-PL"/>
              </w:rPr>
              <w:t xml:space="preserve"> </w:t>
            </w:r>
            <w:proofErr w:type="spellStart"/>
            <w:r w:rsidR="00B43B33" w:rsidRPr="50DFD54B">
              <w:rPr>
                <w:rFonts w:eastAsia="Times New Roman"/>
                <w:b/>
                <w:bCs/>
                <w:lang w:val="en-GB" w:eastAsia="pl-PL"/>
              </w:rPr>
              <w:t>struktur</w:t>
            </w:r>
            <w:proofErr w:type="spellEnd"/>
            <w:r w:rsidR="00B43B33" w:rsidRPr="50DFD54B">
              <w:rPr>
                <w:rFonts w:eastAsia="Times New Roman"/>
                <w:b/>
                <w:bCs/>
                <w:lang w:val="en-GB" w:eastAsia="pl-PL"/>
              </w:rPr>
              <w:t xml:space="preserve"> </w:t>
            </w:r>
            <w:proofErr w:type="spellStart"/>
            <w:r w:rsidR="00B43B33" w:rsidRPr="50DFD54B">
              <w:rPr>
                <w:rFonts w:eastAsia="Times New Roman"/>
                <w:b/>
                <w:bCs/>
                <w:lang w:val="en-GB" w:eastAsia="pl-PL"/>
              </w:rPr>
              <w:t>urbanistycznych</w:t>
            </w:r>
            <w:proofErr w:type="spellEnd"/>
          </w:p>
          <w:p w14:paraId="323196E9" w14:textId="77777777" w:rsidR="00551CD3" w:rsidRPr="00B43B33" w:rsidRDefault="000C3A79" w:rsidP="50DFD54B">
            <w:pPr>
              <w:spacing w:after="0" w:line="240" w:lineRule="auto"/>
              <w:ind w:left="617" w:hanging="560"/>
              <w:outlineLvl w:val="1"/>
              <w:rPr>
                <w:rFonts w:eastAsia="Times New Roman"/>
                <w:b/>
                <w:bCs/>
                <w:lang w:val="en-GB" w:eastAsia="pl-PL"/>
              </w:rPr>
            </w:pPr>
            <w:r w:rsidRPr="50DFD54B">
              <w:rPr>
                <w:lang w:val="en-GB"/>
              </w:rPr>
              <w:t>Course title in English</w:t>
            </w:r>
            <w:r w:rsidR="00D61615" w:rsidRPr="50DFD54B">
              <w:rPr>
                <w:rFonts w:eastAsia="Times New Roman"/>
                <w:lang w:val="en-GB" w:eastAsia="pl-PL"/>
              </w:rPr>
              <w:t>:</w:t>
            </w:r>
            <w:r w:rsidR="00551CD3" w:rsidRPr="50DFD54B">
              <w:rPr>
                <w:rFonts w:eastAsia="Times New Roman"/>
                <w:lang w:val="en-GB" w:eastAsia="pl-PL"/>
              </w:rPr>
              <w:t xml:space="preserve"> </w:t>
            </w:r>
            <w:r w:rsidR="00B43B33" w:rsidRPr="50DFD54B">
              <w:rPr>
                <w:rFonts w:eastAsia="Times New Roman"/>
                <w:b/>
                <w:bCs/>
                <w:lang w:val="en-GB" w:eastAsia="pl-PL"/>
              </w:rPr>
              <w:t>Urban design - Revitalization of Urban Structures</w:t>
            </w:r>
          </w:p>
          <w:p w14:paraId="182C24DA" w14:textId="12E4991A" w:rsidR="00551CD3" w:rsidRPr="00364489" w:rsidRDefault="00551CD3" w:rsidP="50DFD54B">
            <w:pPr>
              <w:spacing w:after="0" w:line="240" w:lineRule="auto"/>
              <w:ind w:left="617" w:hanging="560"/>
              <w:outlineLvl w:val="1"/>
              <w:rPr>
                <w:rFonts w:eastAsia="Times New Roman"/>
                <w:lang w:val="en-GB" w:eastAsia="pl-PL"/>
              </w:rPr>
            </w:pPr>
            <w:r w:rsidRPr="50DFD54B">
              <w:rPr>
                <w:rFonts w:eastAsia="Times New Roman"/>
                <w:lang w:val="en-GB" w:eastAsia="pl-PL"/>
              </w:rPr>
              <w:t xml:space="preserve">Specialization (if applicable): </w:t>
            </w:r>
            <w:r w:rsidR="00B43B33" w:rsidRPr="50DFD54B">
              <w:rPr>
                <w:rFonts w:eastAsia="Times New Roman"/>
                <w:b/>
                <w:bCs/>
                <w:lang w:val="en-GB" w:eastAsia="pl-PL"/>
              </w:rPr>
              <w:t>Archite</w:t>
            </w:r>
            <w:r w:rsidR="0000498F">
              <w:rPr>
                <w:rFonts w:eastAsia="Times New Roman"/>
                <w:b/>
                <w:bCs/>
                <w:lang w:val="en-GB" w:eastAsia="pl-PL"/>
              </w:rPr>
              <w:t>c</w:t>
            </w:r>
            <w:r w:rsidR="00B43B33" w:rsidRPr="50DFD54B">
              <w:rPr>
                <w:rFonts w:eastAsia="Times New Roman"/>
                <w:b/>
                <w:bCs/>
                <w:lang w:val="en-GB" w:eastAsia="pl-PL"/>
              </w:rPr>
              <w:t>tur</w:t>
            </w:r>
            <w:r w:rsidR="0000498F">
              <w:rPr>
                <w:rFonts w:eastAsia="Times New Roman"/>
                <w:b/>
                <w:bCs/>
                <w:lang w:val="en-GB" w:eastAsia="pl-PL"/>
              </w:rPr>
              <w:t>e</w:t>
            </w:r>
          </w:p>
          <w:p w14:paraId="12D0E7CB" w14:textId="75D64BAA" w:rsidR="003C337D" w:rsidRPr="00CB0BC5" w:rsidRDefault="003C337D" w:rsidP="50DFD54B">
            <w:pPr>
              <w:spacing w:after="0" w:line="240" w:lineRule="auto"/>
              <w:ind w:left="617" w:hanging="560"/>
              <w:outlineLvl w:val="1"/>
              <w:rPr>
                <w:rFonts w:eastAsia="Times New Roman"/>
                <w:lang w:val="en-GB" w:eastAsia="pl-PL"/>
              </w:rPr>
            </w:pPr>
            <w:r w:rsidRPr="50DFD54B">
              <w:rPr>
                <w:rFonts w:eastAsia="Times New Roman"/>
                <w:lang w:val="en-GB" w:eastAsia="pl-PL"/>
              </w:rPr>
              <w:t>Profile</w:t>
            </w:r>
            <w:r w:rsidR="00CB0BC5" w:rsidRPr="50DFD54B">
              <w:rPr>
                <w:rFonts w:eastAsia="Times New Roman"/>
                <w:lang w:val="en-GB" w:eastAsia="pl-PL"/>
              </w:rPr>
              <w:t xml:space="preserve"> (if applicable):</w:t>
            </w:r>
            <w:r w:rsidRPr="50DFD54B">
              <w:rPr>
                <w:rFonts w:eastAsia="Times New Roman"/>
                <w:lang w:val="en-GB" w:eastAsia="pl-PL"/>
              </w:rPr>
              <w:t xml:space="preserve"> </w:t>
            </w:r>
            <w:r w:rsidR="00803C93" w:rsidRPr="003F3A82">
              <w:rPr>
                <w:rFonts w:eastAsia="Times New Roman"/>
                <w:b/>
                <w:lang w:val="en-US" w:eastAsia="pl-PL"/>
              </w:rPr>
              <w:t>Architecture and Urban Planning</w:t>
            </w:r>
          </w:p>
          <w:p w14:paraId="70CEBDD9" w14:textId="5BF57840" w:rsidR="00551CD3" w:rsidRDefault="00551CD3" w:rsidP="50DFD54B">
            <w:pPr>
              <w:spacing w:after="0" w:line="240" w:lineRule="auto"/>
              <w:ind w:left="57"/>
              <w:rPr>
                <w:rFonts w:eastAsia="Times New Roman"/>
                <w:b/>
                <w:bCs/>
                <w:lang w:val="en-GB" w:eastAsia="pl-PL"/>
              </w:rPr>
            </w:pPr>
            <w:r w:rsidRPr="50DFD54B">
              <w:rPr>
                <w:rFonts w:eastAsia="Times New Roman"/>
                <w:lang w:val="en-GB" w:eastAsia="pl-PL"/>
              </w:rPr>
              <w:t>Level and form of studies:</w:t>
            </w:r>
            <w:r w:rsidRPr="002E00B6">
              <w:rPr>
                <w:rFonts w:eastAsia="Times New Roman"/>
                <w:bCs/>
                <w:lang w:val="en-GB" w:eastAsia="pl-PL"/>
              </w:rPr>
              <w:t xml:space="preserve"> </w:t>
            </w:r>
            <w:r w:rsidRPr="50DFD54B">
              <w:rPr>
                <w:rFonts w:eastAsia="Times New Roman"/>
                <w:b/>
                <w:bCs/>
                <w:lang w:val="en-GB" w:eastAsia="pl-PL"/>
              </w:rPr>
              <w:t xml:space="preserve">2nd level, </w:t>
            </w:r>
            <w:r w:rsidR="00CB0BC5" w:rsidRPr="50DFD54B">
              <w:rPr>
                <w:b/>
                <w:bCs/>
                <w:lang w:val="en-GB" w:eastAsia="pl-PL"/>
              </w:rPr>
              <w:t>full-time</w:t>
            </w:r>
          </w:p>
          <w:p w14:paraId="70FF4010" w14:textId="4C44BB12" w:rsidR="00674051" w:rsidRPr="00674051" w:rsidRDefault="00674051" w:rsidP="50DFD54B">
            <w:pPr>
              <w:spacing w:after="0" w:line="240" w:lineRule="auto"/>
              <w:ind w:left="57"/>
              <w:rPr>
                <w:rFonts w:eastAsia="Times New Roman"/>
                <w:lang w:val="en-GB" w:eastAsia="pl-PL"/>
              </w:rPr>
            </w:pPr>
            <w:r w:rsidRPr="50DFD54B">
              <w:rPr>
                <w:rFonts w:eastAsia="Times New Roman"/>
                <w:lang w:val="en-GB" w:eastAsia="pl-PL"/>
              </w:rPr>
              <w:t>Semester:</w:t>
            </w:r>
            <w:r w:rsidR="0000498F">
              <w:rPr>
                <w:rFonts w:eastAsia="Times New Roman"/>
                <w:lang w:val="en-GB" w:eastAsia="pl-PL"/>
              </w:rPr>
              <w:t xml:space="preserve"> </w:t>
            </w:r>
            <w:r w:rsidR="00B43B33" w:rsidRPr="50DFD54B">
              <w:rPr>
                <w:rFonts w:eastAsia="Times New Roman"/>
                <w:b/>
                <w:bCs/>
                <w:lang w:val="en-GB" w:eastAsia="pl-PL"/>
              </w:rPr>
              <w:t>1</w:t>
            </w:r>
          </w:p>
          <w:p w14:paraId="529B62E3" w14:textId="14056649" w:rsidR="00551CD3" w:rsidRPr="00364489" w:rsidRDefault="00C5511B" w:rsidP="50DFD54B">
            <w:pPr>
              <w:spacing w:after="0" w:line="240" w:lineRule="auto"/>
              <w:ind w:left="57"/>
              <w:rPr>
                <w:rFonts w:eastAsia="Times New Roman"/>
                <w:lang w:val="en-GB" w:eastAsia="pl-PL"/>
              </w:rPr>
            </w:pPr>
            <w:r w:rsidRPr="50DFD54B">
              <w:rPr>
                <w:rFonts w:eastAsia="Times New Roman"/>
                <w:lang w:val="en-GB" w:eastAsia="pl-PL"/>
              </w:rPr>
              <w:t>Course type</w:t>
            </w:r>
            <w:r w:rsidR="00551CD3" w:rsidRPr="50DFD54B">
              <w:rPr>
                <w:rFonts w:eastAsia="Times New Roman"/>
                <w:lang w:val="en-GB" w:eastAsia="pl-PL"/>
              </w:rPr>
              <w:t>:</w:t>
            </w:r>
            <w:r w:rsidR="0046179D" w:rsidRPr="50DFD54B">
              <w:rPr>
                <w:rFonts w:eastAsia="Times New Roman"/>
                <w:b/>
                <w:bCs/>
                <w:lang w:val="en-GB" w:eastAsia="pl-PL"/>
              </w:rPr>
              <w:t xml:space="preserve"> </w:t>
            </w:r>
            <w:r w:rsidR="002E00B6">
              <w:rPr>
                <w:rFonts w:eastAsia="Times New Roman"/>
                <w:b/>
                <w:bCs/>
                <w:lang w:val="en-GB" w:eastAsia="pl-PL"/>
              </w:rPr>
              <w:t>optional</w:t>
            </w:r>
          </w:p>
          <w:p w14:paraId="361EFD2E" w14:textId="0A600171" w:rsidR="00551CD3" w:rsidRPr="002E00B6" w:rsidRDefault="00944AC1" w:rsidP="50DFD54B">
            <w:pPr>
              <w:spacing w:after="0" w:line="240" w:lineRule="auto"/>
              <w:ind w:left="57"/>
              <w:rPr>
                <w:rFonts w:eastAsia="Times New Roman"/>
                <w:b/>
                <w:lang w:val="en-US" w:eastAsia="pl-PL"/>
              </w:rPr>
            </w:pPr>
            <w:r w:rsidRPr="50DFD54B">
              <w:rPr>
                <w:rFonts w:eastAsia="Times New Roman"/>
                <w:lang w:val="en-GB" w:eastAsia="pl-PL"/>
              </w:rPr>
              <w:t>Course</w:t>
            </w:r>
            <w:r w:rsidR="00551CD3" w:rsidRPr="50DFD54B">
              <w:rPr>
                <w:rFonts w:eastAsia="Times New Roman"/>
                <w:lang w:val="en-GB" w:eastAsia="pl-PL"/>
              </w:rPr>
              <w:t xml:space="preserve"> code</w:t>
            </w:r>
            <w:r w:rsidR="00D61615" w:rsidRPr="50DFD54B">
              <w:rPr>
                <w:rFonts w:eastAsia="Times New Roman"/>
                <w:lang w:val="en-GB" w:eastAsia="pl-PL"/>
              </w:rPr>
              <w:t>:</w:t>
            </w:r>
            <w:r w:rsidR="00551CD3" w:rsidRPr="50DFD54B">
              <w:rPr>
                <w:rFonts w:eastAsia="Times New Roman"/>
                <w:lang w:val="en-GB" w:eastAsia="pl-PL"/>
              </w:rPr>
              <w:t xml:space="preserve"> </w:t>
            </w:r>
            <w:r w:rsidR="002E00B6" w:rsidRPr="002E00B6">
              <w:rPr>
                <w:b/>
                <w:lang w:val="en-US"/>
              </w:rPr>
              <w:t>AUA117695P</w:t>
            </w:r>
          </w:p>
          <w:p w14:paraId="6BE70F7E"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lang w:val="en-GB" w:eastAsia="pl-PL"/>
              </w:rPr>
              <w:t>Group of courses</w:t>
            </w:r>
            <w:r w:rsidR="00D61615" w:rsidRPr="50DFD54B">
              <w:rPr>
                <w:rFonts w:eastAsia="Times New Roman"/>
                <w:lang w:val="en-GB" w:eastAsia="pl-PL"/>
              </w:rPr>
              <w:t>:</w:t>
            </w:r>
            <w:r w:rsidRPr="50DFD54B">
              <w:rPr>
                <w:rFonts w:eastAsia="Times New Roman"/>
                <w:b/>
                <w:bCs/>
                <w:lang w:val="en-GB" w:eastAsia="pl-PL"/>
              </w:rPr>
              <w:t xml:space="preserve"> </w:t>
            </w:r>
            <w:r w:rsidR="00B43B33" w:rsidRPr="50DFD54B">
              <w:rPr>
                <w:rFonts w:eastAsia="Times New Roman"/>
                <w:b/>
                <w:bCs/>
                <w:lang w:val="en-GB" w:eastAsia="pl-PL"/>
              </w:rPr>
              <w:t>NO</w:t>
            </w:r>
          </w:p>
        </w:tc>
      </w:tr>
    </w:tbl>
    <w:p w14:paraId="19C3A370" w14:textId="77777777" w:rsidR="0000498F" w:rsidRPr="002E00B6" w:rsidRDefault="0000498F" w:rsidP="0000498F">
      <w:pPr>
        <w:spacing w:after="0"/>
        <w:rPr>
          <w:sz w:val="22"/>
          <w:szCs w:val="22"/>
          <w:lang w:val="en-US"/>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781"/>
        <w:gridCol w:w="971"/>
        <w:gridCol w:w="1016"/>
        <w:gridCol w:w="1314"/>
        <w:gridCol w:w="1074"/>
        <w:gridCol w:w="1048"/>
      </w:tblGrid>
      <w:tr w:rsidR="0046179D" w:rsidRPr="00F54030" w14:paraId="796173D2" w14:textId="77777777" w:rsidTr="00057D67">
        <w:trPr>
          <w:trHeight w:val="283"/>
        </w:trPr>
        <w:tc>
          <w:tcPr>
            <w:tcW w:w="3621" w:type="dxa"/>
            <w:hideMark/>
          </w:tcPr>
          <w:p w14:paraId="02EB378F" w14:textId="77777777" w:rsidR="00551CD3" w:rsidRPr="00364489" w:rsidRDefault="00551CD3" w:rsidP="50DFD54B">
            <w:pPr>
              <w:spacing w:after="0" w:line="240" w:lineRule="auto"/>
              <w:rPr>
                <w:rFonts w:eastAsia="Times New Roman"/>
                <w:lang w:val="en-GB" w:eastAsia="pl-PL"/>
              </w:rPr>
            </w:pPr>
          </w:p>
        </w:tc>
        <w:tc>
          <w:tcPr>
            <w:tcW w:w="999" w:type="dxa"/>
            <w:vAlign w:val="center"/>
            <w:hideMark/>
          </w:tcPr>
          <w:p w14:paraId="42A3A7E0" w14:textId="77777777" w:rsidR="00551CD3" w:rsidRPr="00364489" w:rsidRDefault="00551CD3" w:rsidP="50DFD54B">
            <w:pPr>
              <w:spacing w:after="0" w:line="240" w:lineRule="auto"/>
              <w:jc w:val="center"/>
              <w:rPr>
                <w:rFonts w:eastAsia="Times New Roman"/>
                <w:b/>
                <w:bCs/>
                <w:lang w:val="en-GB" w:eastAsia="pl-PL"/>
              </w:rPr>
            </w:pPr>
            <w:r w:rsidRPr="50DFD54B">
              <w:rPr>
                <w:rFonts w:eastAsia="Times New Roman"/>
                <w:b/>
                <w:bCs/>
                <w:sz w:val="22"/>
                <w:szCs w:val="22"/>
                <w:lang w:val="en-GB" w:eastAsia="pl-PL"/>
              </w:rPr>
              <w:t>Lecture</w:t>
            </w:r>
          </w:p>
        </w:tc>
        <w:tc>
          <w:tcPr>
            <w:tcW w:w="1031" w:type="dxa"/>
            <w:vAlign w:val="center"/>
            <w:hideMark/>
          </w:tcPr>
          <w:p w14:paraId="0236C961" w14:textId="77777777" w:rsidR="00551CD3" w:rsidRPr="00364489" w:rsidRDefault="000C3A79" w:rsidP="50DFD54B">
            <w:pPr>
              <w:spacing w:after="0" w:line="240" w:lineRule="auto"/>
              <w:jc w:val="center"/>
              <w:rPr>
                <w:rFonts w:eastAsia="Times New Roman"/>
                <w:b/>
                <w:bCs/>
                <w:lang w:val="en-GB" w:eastAsia="pl-PL"/>
              </w:rPr>
            </w:pPr>
            <w:r w:rsidRPr="50DFD54B">
              <w:rPr>
                <w:rFonts w:eastAsia="Times New Roman"/>
                <w:b/>
                <w:bCs/>
                <w:sz w:val="22"/>
                <w:szCs w:val="22"/>
                <w:lang w:val="en-GB" w:eastAsia="pl-PL"/>
              </w:rPr>
              <w:t>Tutorial</w:t>
            </w:r>
          </w:p>
        </w:tc>
        <w:tc>
          <w:tcPr>
            <w:tcW w:w="1315" w:type="dxa"/>
            <w:vAlign w:val="center"/>
            <w:hideMark/>
          </w:tcPr>
          <w:p w14:paraId="7C741AD2" w14:textId="77777777" w:rsidR="00551CD3" w:rsidRPr="00364489" w:rsidRDefault="00551CD3" w:rsidP="50DFD54B">
            <w:pPr>
              <w:spacing w:after="0" w:line="240" w:lineRule="auto"/>
              <w:jc w:val="center"/>
              <w:rPr>
                <w:rFonts w:eastAsia="Times New Roman"/>
                <w:b/>
                <w:bCs/>
                <w:lang w:val="en-GB" w:eastAsia="pl-PL"/>
              </w:rPr>
            </w:pPr>
            <w:r w:rsidRPr="50DFD54B">
              <w:rPr>
                <w:rFonts w:eastAsia="Times New Roman"/>
                <w:b/>
                <w:bCs/>
                <w:sz w:val="22"/>
                <w:szCs w:val="22"/>
                <w:lang w:val="en-GB" w:eastAsia="pl-PL"/>
              </w:rPr>
              <w:t>Laboratory</w:t>
            </w:r>
          </w:p>
        </w:tc>
        <w:tc>
          <w:tcPr>
            <w:tcW w:w="1129" w:type="dxa"/>
            <w:vAlign w:val="center"/>
            <w:hideMark/>
          </w:tcPr>
          <w:p w14:paraId="3A9C41CD" w14:textId="77777777" w:rsidR="00551CD3" w:rsidRPr="00364489" w:rsidRDefault="00551CD3" w:rsidP="50DFD54B">
            <w:pPr>
              <w:spacing w:after="0" w:line="240" w:lineRule="auto"/>
              <w:jc w:val="center"/>
              <w:rPr>
                <w:rFonts w:eastAsia="Times New Roman"/>
                <w:b/>
                <w:bCs/>
                <w:lang w:val="en-GB" w:eastAsia="pl-PL"/>
              </w:rPr>
            </w:pPr>
            <w:r w:rsidRPr="50DFD54B">
              <w:rPr>
                <w:rFonts w:eastAsia="Times New Roman"/>
                <w:b/>
                <w:bCs/>
                <w:sz w:val="22"/>
                <w:szCs w:val="22"/>
                <w:lang w:val="en-GB" w:eastAsia="pl-PL"/>
              </w:rPr>
              <w:t>Project</w:t>
            </w:r>
          </w:p>
        </w:tc>
        <w:tc>
          <w:tcPr>
            <w:tcW w:w="1109" w:type="dxa"/>
            <w:vAlign w:val="center"/>
            <w:hideMark/>
          </w:tcPr>
          <w:p w14:paraId="7D867FF3" w14:textId="77777777" w:rsidR="00551CD3" w:rsidRPr="00364489" w:rsidRDefault="00551CD3" w:rsidP="50DFD54B">
            <w:pPr>
              <w:spacing w:after="0" w:line="240" w:lineRule="auto"/>
              <w:jc w:val="center"/>
              <w:rPr>
                <w:rFonts w:eastAsia="Times New Roman"/>
                <w:b/>
                <w:bCs/>
                <w:lang w:val="en-GB" w:eastAsia="pl-PL"/>
              </w:rPr>
            </w:pPr>
            <w:r w:rsidRPr="50DFD54B">
              <w:rPr>
                <w:rFonts w:eastAsia="Times New Roman"/>
                <w:b/>
                <w:bCs/>
                <w:sz w:val="22"/>
                <w:szCs w:val="22"/>
                <w:lang w:val="en-GB" w:eastAsia="pl-PL"/>
              </w:rPr>
              <w:t>Seminar</w:t>
            </w:r>
          </w:p>
        </w:tc>
      </w:tr>
      <w:tr w:rsidR="0046179D" w:rsidRPr="00F54030" w14:paraId="260301A7" w14:textId="77777777" w:rsidTr="00057D67">
        <w:tc>
          <w:tcPr>
            <w:tcW w:w="0" w:type="auto"/>
            <w:hideMark/>
          </w:tcPr>
          <w:p w14:paraId="7645E1F2"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2"/>
                <w:szCs w:val="22"/>
                <w:lang w:val="en-GB" w:eastAsia="pl-PL"/>
              </w:rPr>
              <w:t>Number of hours of organized classes in University (</w:t>
            </w:r>
            <w:r w:rsidR="00AA13D5" w:rsidRPr="50DFD54B">
              <w:rPr>
                <w:rFonts w:eastAsia="Times New Roman"/>
                <w:sz w:val="22"/>
                <w:szCs w:val="22"/>
                <w:lang w:val="en-GB" w:eastAsia="pl-PL"/>
              </w:rPr>
              <w:t>ZZU</w:t>
            </w:r>
            <w:r w:rsidRPr="50DFD54B">
              <w:rPr>
                <w:rFonts w:eastAsia="Times New Roman"/>
                <w:sz w:val="22"/>
                <w:szCs w:val="22"/>
                <w:lang w:val="en-GB" w:eastAsia="pl-PL"/>
              </w:rPr>
              <w:t>)</w:t>
            </w:r>
          </w:p>
        </w:tc>
        <w:tc>
          <w:tcPr>
            <w:tcW w:w="999" w:type="dxa"/>
            <w:vAlign w:val="center"/>
            <w:hideMark/>
          </w:tcPr>
          <w:p w14:paraId="6A05A809"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5A39BBE3"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41C8F396"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174B1212" w14:textId="77777777" w:rsidR="00551CD3" w:rsidRPr="002E00B6" w:rsidRDefault="00B43B33" w:rsidP="50DFD54B">
            <w:pPr>
              <w:spacing w:after="0" w:line="240" w:lineRule="auto"/>
              <w:jc w:val="center"/>
              <w:rPr>
                <w:rFonts w:eastAsia="Times New Roman"/>
                <w:b/>
                <w:sz w:val="22"/>
                <w:szCs w:val="22"/>
                <w:lang w:val="en-GB" w:eastAsia="pl-PL"/>
              </w:rPr>
            </w:pPr>
            <w:r w:rsidRPr="002E00B6">
              <w:rPr>
                <w:rFonts w:eastAsia="Times New Roman"/>
                <w:b/>
                <w:sz w:val="22"/>
                <w:szCs w:val="22"/>
                <w:lang w:val="en-GB" w:eastAsia="pl-PL"/>
              </w:rPr>
              <w:t>60</w:t>
            </w:r>
          </w:p>
        </w:tc>
        <w:tc>
          <w:tcPr>
            <w:tcW w:w="1109" w:type="dxa"/>
            <w:vAlign w:val="center"/>
            <w:hideMark/>
          </w:tcPr>
          <w:p w14:paraId="72A3D3EC" w14:textId="77777777" w:rsidR="00551CD3" w:rsidRPr="00364489" w:rsidRDefault="00551CD3" w:rsidP="50DFD54B">
            <w:pPr>
              <w:spacing w:after="0" w:line="240" w:lineRule="auto"/>
              <w:jc w:val="center"/>
              <w:rPr>
                <w:rFonts w:eastAsia="Times New Roman"/>
                <w:lang w:val="en-GB" w:eastAsia="pl-PL"/>
              </w:rPr>
            </w:pPr>
          </w:p>
        </w:tc>
      </w:tr>
      <w:tr w:rsidR="0046179D" w:rsidRPr="00F54030" w14:paraId="4903B288" w14:textId="77777777" w:rsidTr="00057D67">
        <w:tc>
          <w:tcPr>
            <w:tcW w:w="0" w:type="auto"/>
            <w:hideMark/>
          </w:tcPr>
          <w:p w14:paraId="37406E28"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2"/>
                <w:szCs w:val="22"/>
                <w:lang w:val="en-GB" w:eastAsia="pl-PL"/>
              </w:rPr>
              <w:t>Number of hours of total student workload (</w:t>
            </w:r>
            <w:r w:rsidR="00AA13D5" w:rsidRPr="50DFD54B">
              <w:rPr>
                <w:rFonts w:eastAsia="Times New Roman"/>
                <w:sz w:val="22"/>
                <w:szCs w:val="22"/>
                <w:lang w:val="en-GB" w:eastAsia="pl-PL"/>
              </w:rPr>
              <w:t>CNPS</w:t>
            </w:r>
            <w:r w:rsidRPr="50DFD54B">
              <w:rPr>
                <w:rFonts w:eastAsia="Times New Roman"/>
                <w:sz w:val="22"/>
                <w:szCs w:val="22"/>
                <w:lang w:val="en-GB" w:eastAsia="pl-PL"/>
              </w:rPr>
              <w:t>)</w:t>
            </w:r>
          </w:p>
        </w:tc>
        <w:tc>
          <w:tcPr>
            <w:tcW w:w="999" w:type="dxa"/>
            <w:vAlign w:val="center"/>
            <w:hideMark/>
          </w:tcPr>
          <w:p w14:paraId="0D0B940D"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0E27B00A"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60061E4C"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6CC8039C" w14:textId="1ECCB4B3" w:rsidR="00551CD3" w:rsidRPr="002E00B6" w:rsidRDefault="00B43B33" w:rsidP="002E00B6">
            <w:pPr>
              <w:spacing w:after="0" w:line="240" w:lineRule="auto"/>
              <w:jc w:val="center"/>
              <w:rPr>
                <w:rFonts w:eastAsia="Times New Roman"/>
                <w:b/>
                <w:sz w:val="22"/>
                <w:szCs w:val="22"/>
                <w:lang w:val="en-GB" w:eastAsia="pl-PL"/>
              </w:rPr>
            </w:pPr>
            <w:r w:rsidRPr="002E00B6">
              <w:rPr>
                <w:rFonts w:eastAsia="Times New Roman"/>
                <w:b/>
                <w:sz w:val="22"/>
                <w:szCs w:val="22"/>
                <w:lang w:val="en-GB" w:eastAsia="pl-PL"/>
              </w:rPr>
              <w:t>12</w:t>
            </w:r>
            <w:r w:rsidR="002E00B6" w:rsidRPr="002E00B6">
              <w:rPr>
                <w:rFonts w:eastAsia="Times New Roman"/>
                <w:b/>
                <w:sz w:val="22"/>
                <w:szCs w:val="22"/>
                <w:lang w:val="en-GB" w:eastAsia="pl-PL"/>
              </w:rPr>
              <w:t>5</w:t>
            </w:r>
          </w:p>
        </w:tc>
        <w:tc>
          <w:tcPr>
            <w:tcW w:w="1109" w:type="dxa"/>
            <w:vAlign w:val="center"/>
            <w:hideMark/>
          </w:tcPr>
          <w:p w14:paraId="44EAFD9C" w14:textId="77777777" w:rsidR="00551CD3" w:rsidRPr="00364489" w:rsidRDefault="00551CD3" w:rsidP="50DFD54B">
            <w:pPr>
              <w:spacing w:after="0" w:line="240" w:lineRule="auto"/>
              <w:jc w:val="center"/>
              <w:rPr>
                <w:rFonts w:eastAsia="Times New Roman"/>
                <w:lang w:val="en-GB" w:eastAsia="pl-PL"/>
              </w:rPr>
            </w:pPr>
          </w:p>
        </w:tc>
      </w:tr>
      <w:tr w:rsidR="0046179D" w:rsidRPr="00F54030" w14:paraId="06003F17" w14:textId="77777777" w:rsidTr="00057D67">
        <w:tc>
          <w:tcPr>
            <w:tcW w:w="0" w:type="auto"/>
            <w:hideMark/>
          </w:tcPr>
          <w:p w14:paraId="74BD4E1C"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2"/>
                <w:szCs w:val="22"/>
                <w:lang w:val="en-GB" w:eastAsia="pl-PL"/>
              </w:rPr>
              <w:t>Form of crediting</w:t>
            </w:r>
          </w:p>
        </w:tc>
        <w:tc>
          <w:tcPr>
            <w:tcW w:w="999" w:type="dxa"/>
            <w:vAlign w:val="center"/>
          </w:tcPr>
          <w:p w14:paraId="4B94D5A5" w14:textId="77777777" w:rsidR="00551CD3" w:rsidRPr="0046179D" w:rsidRDefault="00551CD3" w:rsidP="50DFD54B">
            <w:pPr>
              <w:spacing w:after="0" w:line="240" w:lineRule="auto"/>
              <w:jc w:val="center"/>
              <w:rPr>
                <w:rFonts w:eastAsia="Times New Roman"/>
                <w:b/>
                <w:bCs/>
                <w:sz w:val="20"/>
                <w:szCs w:val="20"/>
                <w:lang w:val="en-GB" w:eastAsia="pl-PL"/>
              </w:rPr>
            </w:pPr>
          </w:p>
        </w:tc>
        <w:tc>
          <w:tcPr>
            <w:tcW w:w="1031" w:type="dxa"/>
            <w:vAlign w:val="center"/>
          </w:tcPr>
          <w:p w14:paraId="3DEEC669" w14:textId="77777777" w:rsidR="00551CD3" w:rsidRPr="0046179D" w:rsidRDefault="00551CD3" w:rsidP="50DFD54B">
            <w:pPr>
              <w:spacing w:after="0" w:line="240" w:lineRule="auto"/>
              <w:jc w:val="center"/>
              <w:rPr>
                <w:rFonts w:eastAsia="Times New Roman"/>
                <w:b/>
                <w:bCs/>
                <w:sz w:val="20"/>
                <w:szCs w:val="20"/>
                <w:lang w:val="en-GB" w:eastAsia="pl-PL"/>
              </w:rPr>
            </w:pPr>
          </w:p>
        </w:tc>
        <w:tc>
          <w:tcPr>
            <w:tcW w:w="1315" w:type="dxa"/>
            <w:vAlign w:val="center"/>
          </w:tcPr>
          <w:p w14:paraId="3656B9AB" w14:textId="77777777" w:rsidR="00551CD3" w:rsidRPr="0046179D" w:rsidRDefault="00551CD3" w:rsidP="50DFD54B">
            <w:pPr>
              <w:spacing w:after="0" w:line="240" w:lineRule="auto"/>
              <w:jc w:val="center"/>
              <w:rPr>
                <w:rFonts w:eastAsia="Times New Roman"/>
                <w:b/>
                <w:bCs/>
                <w:sz w:val="20"/>
                <w:szCs w:val="20"/>
                <w:lang w:val="en-GB" w:eastAsia="pl-PL"/>
              </w:rPr>
            </w:pPr>
          </w:p>
        </w:tc>
        <w:tc>
          <w:tcPr>
            <w:tcW w:w="1129" w:type="dxa"/>
            <w:vAlign w:val="center"/>
            <w:hideMark/>
          </w:tcPr>
          <w:p w14:paraId="7C23AA17" w14:textId="77777777" w:rsidR="00551CD3" w:rsidRPr="0000498F" w:rsidRDefault="0046179D" w:rsidP="50DFD54B">
            <w:pPr>
              <w:spacing w:after="0" w:line="240" w:lineRule="auto"/>
              <w:jc w:val="center"/>
              <w:rPr>
                <w:rFonts w:eastAsia="Times New Roman"/>
                <w:b/>
                <w:bCs/>
                <w:sz w:val="20"/>
                <w:szCs w:val="20"/>
                <w:lang w:val="en-GB" w:eastAsia="pl-PL"/>
              </w:rPr>
            </w:pPr>
            <w:r w:rsidRPr="0000498F">
              <w:rPr>
                <w:rFonts w:eastAsia="Times New Roman"/>
                <w:b/>
                <w:bCs/>
                <w:sz w:val="20"/>
                <w:szCs w:val="20"/>
                <w:lang w:val="en-GB" w:eastAsia="pl-PL"/>
              </w:rPr>
              <w:t>C</w:t>
            </w:r>
            <w:r w:rsidR="00B43B33" w:rsidRPr="0000498F">
              <w:rPr>
                <w:rFonts w:eastAsia="Times New Roman"/>
                <w:b/>
                <w:bCs/>
                <w:sz w:val="20"/>
                <w:szCs w:val="20"/>
                <w:lang w:val="en-GB" w:eastAsia="pl-PL"/>
              </w:rPr>
              <w:t>rediting with grade</w:t>
            </w:r>
          </w:p>
        </w:tc>
        <w:tc>
          <w:tcPr>
            <w:tcW w:w="1109" w:type="dxa"/>
            <w:vAlign w:val="center"/>
            <w:hideMark/>
          </w:tcPr>
          <w:p w14:paraId="45FB0818" w14:textId="77777777" w:rsidR="00551CD3" w:rsidRPr="0046179D" w:rsidRDefault="00551CD3" w:rsidP="50DFD54B">
            <w:pPr>
              <w:spacing w:after="0" w:line="240" w:lineRule="auto"/>
              <w:jc w:val="center"/>
              <w:rPr>
                <w:rFonts w:eastAsia="Times New Roman"/>
                <w:b/>
                <w:bCs/>
                <w:sz w:val="20"/>
                <w:szCs w:val="20"/>
                <w:lang w:val="en-GB" w:eastAsia="pl-PL"/>
              </w:rPr>
            </w:pPr>
          </w:p>
        </w:tc>
      </w:tr>
      <w:tr w:rsidR="0046179D" w:rsidRPr="00F6367A" w14:paraId="2EA84BD7" w14:textId="77777777" w:rsidTr="00057D67">
        <w:tc>
          <w:tcPr>
            <w:tcW w:w="0" w:type="auto"/>
            <w:hideMark/>
          </w:tcPr>
          <w:p w14:paraId="4488043F"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2"/>
                <w:szCs w:val="22"/>
                <w:lang w:val="en-GB" w:eastAsia="pl-PL"/>
              </w:rPr>
              <w:t>For group of courses mark (X) final course</w:t>
            </w:r>
          </w:p>
        </w:tc>
        <w:tc>
          <w:tcPr>
            <w:tcW w:w="999" w:type="dxa"/>
            <w:vAlign w:val="center"/>
            <w:hideMark/>
          </w:tcPr>
          <w:p w14:paraId="049F31CB"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53128261"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62486C05"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4101652C" w14:textId="77777777" w:rsidR="00551CD3" w:rsidRPr="0000498F" w:rsidRDefault="00551CD3" w:rsidP="50DFD54B">
            <w:pPr>
              <w:spacing w:after="0" w:line="240" w:lineRule="auto"/>
              <w:jc w:val="center"/>
              <w:rPr>
                <w:rFonts w:eastAsia="Times New Roman"/>
                <w:b/>
                <w:lang w:val="en-GB" w:eastAsia="pl-PL"/>
              </w:rPr>
            </w:pPr>
          </w:p>
        </w:tc>
        <w:tc>
          <w:tcPr>
            <w:tcW w:w="1109" w:type="dxa"/>
            <w:vAlign w:val="center"/>
            <w:hideMark/>
          </w:tcPr>
          <w:p w14:paraId="4B99056E" w14:textId="77777777" w:rsidR="00551CD3" w:rsidRPr="00364489" w:rsidRDefault="00551CD3" w:rsidP="50DFD54B">
            <w:pPr>
              <w:spacing w:after="0" w:line="240" w:lineRule="auto"/>
              <w:jc w:val="center"/>
              <w:rPr>
                <w:rFonts w:eastAsia="Times New Roman"/>
                <w:lang w:val="en-GB" w:eastAsia="pl-PL"/>
              </w:rPr>
            </w:pPr>
          </w:p>
        </w:tc>
      </w:tr>
      <w:tr w:rsidR="0046179D" w:rsidRPr="00F54030" w14:paraId="780397AE" w14:textId="77777777" w:rsidTr="00057D67">
        <w:tc>
          <w:tcPr>
            <w:tcW w:w="0" w:type="auto"/>
            <w:hideMark/>
          </w:tcPr>
          <w:p w14:paraId="73791C10" w14:textId="77777777" w:rsidR="00551CD3" w:rsidRPr="00364489" w:rsidRDefault="00551CD3" w:rsidP="50DFD54B">
            <w:pPr>
              <w:spacing w:after="0" w:line="240" w:lineRule="auto"/>
              <w:ind w:left="57"/>
              <w:rPr>
                <w:rFonts w:eastAsia="Times New Roman"/>
                <w:sz w:val="22"/>
                <w:szCs w:val="22"/>
                <w:lang w:val="en-GB" w:eastAsia="pl-PL"/>
              </w:rPr>
            </w:pPr>
            <w:r w:rsidRPr="50DFD54B">
              <w:rPr>
                <w:rFonts w:eastAsia="Times New Roman"/>
                <w:sz w:val="22"/>
                <w:szCs w:val="22"/>
                <w:lang w:val="en-GB" w:eastAsia="pl-PL"/>
              </w:rPr>
              <w:t xml:space="preserve">Number of </w:t>
            </w:r>
            <w:proofErr w:type="spellStart"/>
            <w:r w:rsidRPr="50DFD54B">
              <w:rPr>
                <w:rFonts w:eastAsia="Times New Roman"/>
                <w:sz w:val="22"/>
                <w:szCs w:val="22"/>
                <w:lang w:val="en-GB" w:eastAsia="pl-PL"/>
              </w:rPr>
              <w:t>ECTS</w:t>
            </w:r>
            <w:proofErr w:type="spellEnd"/>
            <w:r w:rsidRPr="50DFD54B">
              <w:rPr>
                <w:rFonts w:eastAsia="Times New Roman"/>
                <w:sz w:val="22"/>
                <w:szCs w:val="22"/>
                <w:lang w:val="en-GB" w:eastAsia="pl-PL"/>
              </w:rPr>
              <w:t xml:space="preserve"> points</w:t>
            </w:r>
          </w:p>
        </w:tc>
        <w:tc>
          <w:tcPr>
            <w:tcW w:w="999" w:type="dxa"/>
            <w:vAlign w:val="center"/>
            <w:hideMark/>
          </w:tcPr>
          <w:p w14:paraId="1299C43A"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4DDBEF00"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3461D779"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78941E47" w14:textId="77777777" w:rsidR="00551CD3" w:rsidRPr="0000498F" w:rsidRDefault="00B43B33" w:rsidP="50DFD54B">
            <w:pPr>
              <w:spacing w:after="0" w:line="240" w:lineRule="auto"/>
              <w:jc w:val="center"/>
              <w:rPr>
                <w:rFonts w:eastAsia="Times New Roman"/>
                <w:b/>
                <w:lang w:val="en-GB" w:eastAsia="pl-PL"/>
              </w:rPr>
            </w:pPr>
            <w:r w:rsidRPr="0000498F">
              <w:rPr>
                <w:rFonts w:eastAsia="Times New Roman"/>
                <w:b/>
                <w:lang w:val="en-GB" w:eastAsia="pl-PL"/>
              </w:rPr>
              <w:t>5</w:t>
            </w:r>
          </w:p>
        </w:tc>
        <w:tc>
          <w:tcPr>
            <w:tcW w:w="1109" w:type="dxa"/>
            <w:vAlign w:val="center"/>
            <w:hideMark/>
          </w:tcPr>
          <w:p w14:paraId="3CF2D8B6" w14:textId="77777777" w:rsidR="00551CD3" w:rsidRPr="00364489" w:rsidRDefault="00551CD3" w:rsidP="50DFD54B">
            <w:pPr>
              <w:spacing w:after="0" w:line="240" w:lineRule="auto"/>
              <w:jc w:val="center"/>
              <w:rPr>
                <w:rFonts w:eastAsia="Times New Roman"/>
                <w:lang w:val="en-GB" w:eastAsia="pl-PL"/>
              </w:rPr>
            </w:pPr>
          </w:p>
        </w:tc>
      </w:tr>
      <w:tr w:rsidR="0046179D" w:rsidRPr="002E00B6" w14:paraId="1CD8F6C9" w14:textId="77777777" w:rsidTr="00057D67">
        <w:tc>
          <w:tcPr>
            <w:tcW w:w="0" w:type="auto"/>
            <w:hideMark/>
          </w:tcPr>
          <w:p w14:paraId="125C1230"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0"/>
                <w:szCs w:val="20"/>
                <w:lang w:val="en-GB" w:eastAsia="pl-PL"/>
              </w:rPr>
              <w:t xml:space="preserve">including number of ECTS points for practical (P) classes </w:t>
            </w:r>
          </w:p>
        </w:tc>
        <w:tc>
          <w:tcPr>
            <w:tcW w:w="999" w:type="dxa"/>
            <w:vAlign w:val="center"/>
            <w:hideMark/>
          </w:tcPr>
          <w:p w14:paraId="0FB78278"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1FC39945"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0562CB0E"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34CE0A41" w14:textId="76A332FE" w:rsidR="00551CD3" w:rsidRPr="002E00B6" w:rsidRDefault="002E00B6" w:rsidP="50DFD54B">
            <w:pPr>
              <w:spacing w:after="0" w:line="240" w:lineRule="auto"/>
              <w:jc w:val="center"/>
              <w:rPr>
                <w:rFonts w:eastAsia="Times New Roman"/>
                <w:b/>
                <w:sz w:val="22"/>
                <w:szCs w:val="22"/>
                <w:lang w:val="en-GB" w:eastAsia="pl-PL"/>
              </w:rPr>
            </w:pPr>
            <w:r w:rsidRPr="002E00B6">
              <w:rPr>
                <w:rFonts w:eastAsia="Times New Roman"/>
                <w:b/>
                <w:sz w:val="22"/>
                <w:szCs w:val="22"/>
                <w:lang w:val="en-GB" w:eastAsia="pl-PL"/>
              </w:rPr>
              <w:t>3</w:t>
            </w:r>
          </w:p>
        </w:tc>
        <w:tc>
          <w:tcPr>
            <w:tcW w:w="1109" w:type="dxa"/>
            <w:vAlign w:val="center"/>
            <w:hideMark/>
          </w:tcPr>
          <w:p w14:paraId="62EBF3C5" w14:textId="77777777" w:rsidR="00551CD3" w:rsidRPr="00364489" w:rsidRDefault="00551CD3" w:rsidP="50DFD54B">
            <w:pPr>
              <w:spacing w:after="0" w:line="240" w:lineRule="auto"/>
              <w:jc w:val="center"/>
              <w:rPr>
                <w:rFonts w:eastAsia="Times New Roman"/>
                <w:lang w:val="en-GB" w:eastAsia="pl-PL"/>
              </w:rPr>
            </w:pPr>
          </w:p>
        </w:tc>
      </w:tr>
      <w:tr w:rsidR="0046179D" w:rsidRPr="002E00B6" w14:paraId="7D178C55" w14:textId="77777777" w:rsidTr="00057D67">
        <w:tc>
          <w:tcPr>
            <w:tcW w:w="0" w:type="auto"/>
            <w:hideMark/>
          </w:tcPr>
          <w:p w14:paraId="5576CE7C" w14:textId="77777777" w:rsidR="00551CD3" w:rsidRPr="00364489" w:rsidRDefault="00551CD3" w:rsidP="50DFD54B">
            <w:pPr>
              <w:spacing w:after="0" w:line="240" w:lineRule="auto"/>
              <w:ind w:left="57"/>
              <w:rPr>
                <w:rFonts w:eastAsia="Times New Roman"/>
                <w:lang w:val="en-GB" w:eastAsia="pl-PL"/>
              </w:rPr>
            </w:pPr>
            <w:r w:rsidRPr="50DFD54B">
              <w:rPr>
                <w:rFonts w:eastAsia="Times New Roman"/>
                <w:sz w:val="20"/>
                <w:szCs w:val="20"/>
                <w:lang w:val="en-GB" w:eastAsia="pl-PL"/>
              </w:rPr>
              <w:t xml:space="preserve">including number of </w:t>
            </w:r>
            <w:proofErr w:type="spellStart"/>
            <w:r w:rsidRPr="50DFD54B">
              <w:rPr>
                <w:rFonts w:eastAsia="Times New Roman"/>
                <w:sz w:val="20"/>
                <w:szCs w:val="20"/>
                <w:lang w:val="en-GB" w:eastAsia="pl-PL"/>
              </w:rPr>
              <w:t>ECTS</w:t>
            </w:r>
            <w:proofErr w:type="spellEnd"/>
            <w:r w:rsidRPr="50DFD54B">
              <w:rPr>
                <w:rFonts w:eastAsia="Times New Roman"/>
                <w:sz w:val="20"/>
                <w:szCs w:val="20"/>
                <w:lang w:val="en-GB" w:eastAsia="pl-PL"/>
              </w:rPr>
              <w:t xml:space="preserve"> points for direct teacher-student contact classes</w:t>
            </w:r>
            <w:r w:rsidR="00674051" w:rsidRPr="50DFD54B">
              <w:rPr>
                <w:rFonts w:eastAsia="Times New Roman"/>
                <w:sz w:val="20"/>
                <w:szCs w:val="20"/>
                <w:lang w:val="en-GB" w:eastAsia="pl-PL"/>
              </w:rPr>
              <w:t xml:space="preserve"> or other people conducting classes (BU)</w:t>
            </w:r>
          </w:p>
        </w:tc>
        <w:tc>
          <w:tcPr>
            <w:tcW w:w="999" w:type="dxa"/>
            <w:vAlign w:val="center"/>
            <w:hideMark/>
          </w:tcPr>
          <w:p w14:paraId="6D98A12B" w14:textId="77777777" w:rsidR="00551CD3" w:rsidRPr="00364489" w:rsidRDefault="00551CD3" w:rsidP="50DFD54B">
            <w:pPr>
              <w:spacing w:after="0" w:line="240" w:lineRule="auto"/>
              <w:jc w:val="center"/>
              <w:rPr>
                <w:rFonts w:eastAsia="Times New Roman"/>
                <w:lang w:val="en-GB" w:eastAsia="pl-PL"/>
              </w:rPr>
            </w:pPr>
          </w:p>
        </w:tc>
        <w:tc>
          <w:tcPr>
            <w:tcW w:w="1031" w:type="dxa"/>
            <w:vAlign w:val="center"/>
            <w:hideMark/>
          </w:tcPr>
          <w:p w14:paraId="2946DB82" w14:textId="77777777" w:rsidR="00551CD3" w:rsidRPr="00364489" w:rsidRDefault="00551CD3" w:rsidP="50DFD54B">
            <w:pPr>
              <w:spacing w:after="0" w:line="240" w:lineRule="auto"/>
              <w:jc w:val="center"/>
              <w:rPr>
                <w:rFonts w:eastAsia="Times New Roman"/>
                <w:lang w:val="en-GB" w:eastAsia="pl-PL"/>
              </w:rPr>
            </w:pPr>
          </w:p>
        </w:tc>
        <w:tc>
          <w:tcPr>
            <w:tcW w:w="1315" w:type="dxa"/>
            <w:vAlign w:val="center"/>
            <w:hideMark/>
          </w:tcPr>
          <w:p w14:paraId="5997CC1D" w14:textId="77777777" w:rsidR="00551CD3" w:rsidRPr="00364489" w:rsidRDefault="00551CD3" w:rsidP="50DFD54B">
            <w:pPr>
              <w:spacing w:after="0" w:line="240" w:lineRule="auto"/>
              <w:jc w:val="center"/>
              <w:rPr>
                <w:rFonts w:eastAsia="Times New Roman"/>
                <w:lang w:val="en-GB" w:eastAsia="pl-PL"/>
              </w:rPr>
            </w:pPr>
          </w:p>
        </w:tc>
        <w:tc>
          <w:tcPr>
            <w:tcW w:w="1129" w:type="dxa"/>
            <w:vAlign w:val="center"/>
            <w:hideMark/>
          </w:tcPr>
          <w:p w14:paraId="110FFD37" w14:textId="2E3D0986" w:rsidR="00551CD3" w:rsidRPr="002E00B6" w:rsidRDefault="002E00B6" w:rsidP="50DFD54B">
            <w:pPr>
              <w:spacing w:after="0" w:line="240" w:lineRule="auto"/>
              <w:jc w:val="center"/>
              <w:rPr>
                <w:rFonts w:eastAsia="Times New Roman"/>
                <w:b/>
                <w:sz w:val="22"/>
                <w:szCs w:val="22"/>
                <w:lang w:val="en-GB" w:eastAsia="pl-PL"/>
              </w:rPr>
            </w:pPr>
            <w:r w:rsidRPr="002E00B6">
              <w:rPr>
                <w:rFonts w:eastAsia="Times New Roman"/>
                <w:b/>
                <w:sz w:val="22"/>
                <w:szCs w:val="22"/>
                <w:lang w:val="en-GB" w:eastAsia="pl-PL"/>
              </w:rPr>
              <w:t>3,75</w:t>
            </w:r>
          </w:p>
        </w:tc>
        <w:tc>
          <w:tcPr>
            <w:tcW w:w="1109" w:type="dxa"/>
            <w:vAlign w:val="center"/>
            <w:hideMark/>
          </w:tcPr>
          <w:p w14:paraId="6B699379" w14:textId="77777777" w:rsidR="00551CD3" w:rsidRPr="00364489" w:rsidRDefault="00551CD3" w:rsidP="50DFD54B">
            <w:pPr>
              <w:spacing w:after="0" w:line="240" w:lineRule="auto"/>
              <w:jc w:val="center"/>
              <w:rPr>
                <w:rFonts w:eastAsia="Times New Roman"/>
                <w:lang w:val="en-GB" w:eastAsia="pl-PL"/>
              </w:rPr>
            </w:pPr>
          </w:p>
        </w:tc>
      </w:tr>
    </w:tbl>
    <w:p w14:paraId="0161C141" w14:textId="77777777" w:rsidR="0000498F" w:rsidRPr="002E00B6" w:rsidRDefault="0000498F" w:rsidP="0000498F">
      <w:pPr>
        <w:spacing w:after="0"/>
        <w:rPr>
          <w:sz w:val="22"/>
          <w:szCs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6367A" w14:paraId="46720CFC" w14:textId="77777777" w:rsidTr="00057D67">
        <w:trPr>
          <w:trHeight w:val="567"/>
        </w:trPr>
        <w:tc>
          <w:tcPr>
            <w:tcW w:w="9225" w:type="dxa"/>
            <w:vAlign w:val="center"/>
          </w:tcPr>
          <w:p w14:paraId="1C2552D0" w14:textId="77777777" w:rsidR="00B6151E" w:rsidRPr="00364489" w:rsidRDefault="00B6151E" w:rsidP="50DFD54B">
            <w:pPr>
              <w:spacing w:after="0" w:line="240" w:lineRule="auto"/>
              <w:jc w:val="center"/>
              <w:rPr>
                <w:rFonts w:eastAsia="Times New Roman"/>
                <w:b/>
                <w:bCs/>
                <w:lang w:val="en-GB" w:eastAsia="pl-PL"/>
              </w:rPr>
            </w:pPr>
            <w:r w:rsidRPr="50DFD54B">
              <w:rPr>
                <w:rFonts w:eastAsia="Times New Roman"/>
                <w:b/>
                <w:bCs/>
                <w:lang w:val="en-GB" w:eastAsia="pl-PL"/>
              </w:rPr>
              <w:t>PREREQUISITES RELATED TO KNOWLEDGE, COMPETENCES AND SOCIAL SKILLS</w:t>
            </w:r>
          </w:p>
        </w:tc>
      </w:tr>
      <w:tr w:rsidR="00551CD3" w:rsidRPr="00F54030" w14:paraId="48C9DA01" w14:textId="77777777" w:rsidTr="00057D67">
        <w:tc>
          <w:tcPr>
            <w:tcW w:w="9225" w:type="dxa"/>
            <w:hideMark/>
          </w:tcPr>
          <w:p w14:paraId="1F72F646" w14:textId="3D9A52BA" w:rsidR="00C51981" w:rsidRPr="00364489" w:rsidRDefault="00B43B33" w:rsidP="50DFD54B">
            <w:pPr>
              <w:spacing w:after="0" w:line="240" w:lineRule="auto"/>
              <w:ind w:left="757" w:hanging="700"/>
              <w:rPr>
                <w:rFonts w:eastAsia="Times New Roman"/>
                <w:b/>
                <w:bCs/>
                <w:lang w:val="en-GB" w:eastAsia="pl-PL"/>
              </w:rPr>
            </w:pPr>
            <w:r w:rsidRPr="50DFD54B">
              <w:rPr>
                <w:rFonts w:eastAsia="Times New Roman"/>
                <w:b/>
                <w:bCs/>
                <w:lang w:val="en-GB" w:eastAsia="pl-PL"/>
              </w:rPr>
              <w:t>No</w:t>
            </w:r>
            <w:r w:rsidR="78853EBD" w:rsidRPr="50DFD54B">
              <w:rPr>
                <w:rFonts w:eastAsia="Times New Roman"/>
                <w:b/>
                <w:bCs/>
                <w:lang w:val="en-GB" w:eastAsia="pl-PL"/>
              </w:rPr>
              <w:t xml:space="preserve"> prerequisites.</w:t>
            </w:r>
          </w:p>
        </w:tc>
      </w:tr>
    </w:tbl>
    <w:p w14:paraId="1E3F8B9E" w14:textId="77777777" w:rsidR="0000498F" w:rsidRDefault="0000498F" w:rsidP="0000498F">
      <w:pPr>
        <w:spacing w:after="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F54030" w14:paraId="587C56DE" w14:textId="77777777" w:rsidTr="00057D67">
        <w:trPr>
          <w:trHeight w:val="283"/>
        </w:trPr>
        <w:tc>
          <w:tcPr>
            <w:tcW w:w="9210" w:type="dxa"/>
            <w:vAlign w:val="center"/>
          </w:tcPr>
          <w:p w14:paraId="09A60166" w14:textId="77777777" w:rsidR="00B6151E" w:rsidRPr="00364489" w:rsidRDefault="00B6151E" w:rsidP="50DFD54B">
            <w:pPr>
              <w:spacing w:after="0" w:line="240" w:lineRule="auto"/>
              <w:jc w:val="center"/>
              <w:rPr>
                <w:rFonts w:eastAsia="Times New Roman"/>
                <w:b/>
                <w:bCs/>
                <w:lang w:val="en-GB" w:eastAsia="pl-PL"/>
              </w:rPr>
            </w:pPr>
            <w:r w:rsidRPr="50DFD54B">
              <w:rPr>
                <w:rFonts w:eastAsia="Times New Roman"/>
                <w:b/>
                <w:bCs/>
                <w:lang w:val="en-GB" w:eastAsia="pl-PL"/>
              </w:rPr>
              <w:t>COURSE OBJECTIVES</w:t>
            </w:r>
          </w:p>
        </w:tc>
      </w:tr>
      <w:tr w:rsidR="00551CD3" w:rsidRPr="00F6367A" w14:paraId="151198F7" w14:textId="77777777" w:rsidTr="00057D67">
        <w:tc>
          <w:tcPr>
            <w:tcW w:w="9210" w:type="dxa"/>
            <w:hideMark/>
          </w:tcPr>
          <w:p w14:paraId="326A942E" w14:textId="65D5FF14" w:rsidR="00B43B33" w:rsidRPr="00B43B33" w:rsidRDefault="00B43B33" w:rsidP="0000498F">
            <w:pPr>
              <w:spacing w:after="0" w:line="240" w:lineRule="auto"/>
              <w:ind w:left="624" w:hanging="567"/>
              <w:rPr>
                <w:rFonts w:eastAsia="Times New Roman"/>
                <w:sz w:val="22"/>
                <w:szCs w:val="22"/>
                <w:lang w:val="en-GB" w:eastAsia="pl-PL"/>
              </w:rPr>
            </w:pPr>
            <w:bookmarkStart w:id="3" w:name="table04"/>
            <w:bookmarkEnd w:id="3"/>
            <w:r w:rsidRPr="50DFD54B">
              <w:rPr>
                <w:rFonts w:eastAsia="Times New Roman"/>
                <w:b/>
                <w:bCs/>
                <w:sz w:val="22"/>
                <w:szCs w:val="22"/>
                <w:lang w:val="en-GB" w:eastAsia="pl-PL"/>
              </w:rPr>
              <w:t>C1</w:t>
            </w:r>
            <w:r w:rsidR="0000498F" w:rsidRPr="00622C17">
              <w:rPr>
                <w:sz w:val="22"/>
                <w:szCs w:val="22"/>
                <w:lang w:val="en-GB"/>
              </w:rPr>
              <w:tab/>
            </w:r>
            <w:r w:rsidRPr="50DFD54B">
              <w:rPr>
                <w:rFonts w:eastAsia="Times New Roman"/>
                <w:sz w:val="22"/>
                <w:szCs w:val="22"/>
                <w:lang w:val="en-GB" w:eastAsia="pl-PL"/>
              </w:rPr>
              <w:t xml:space="preserve">acquainting with the issues of spatial planning, including the basic tools of spatial policy, methods of preparing </w:t>
            </w:r>
            <w:r w:rsidR="61B00FE9" w:rsidRPr="50DFD54B">
              <w:rPr>
                <w:rFonts w:eastAsia="Times New Roman"/>
                <w:sz w:val="22"/>
                <w:szCs w:val="22"/>
                <w:lang w:val="en-GB" w:eastAsia="pl-PL"/>
              </w:rPr>
              <w:t>analyses</w:t>
            </w:r>
            <w:r w:rsidRPr="50DFD54B">
              <w:rPr>
                <w:rFonts w:eastAsia="Times New Roman"/>
                <w:sz w:val="22"/>
                <w:szCs w:val="22"/>
                <w:lang w:val="en-GB" w:eastAsia="pl-PL"/>
              </w:rPr>
              <w:t xml:space="preserve"> of external and internal conditions and the interpretation of their results.</w:t>
            </w:r>
          </w:p>
          <w:p w14:paraId="145708AE" w14:textId="0EA63683" w:rsidR="00B43B33" w:rsidRPr="00B43B33" w:rsidRDefault="00B43B33" w:rsidP="0000498F">
            <w:pPr>
              <w:spacing w:after="0" w:line="240" w:lineRule="auto"/>
              <w:ind w:left="624" w:hanging="567"/>
              <w:rPr>
                <w:rFonts w:eastAsia="Times New Roman"/>
                <w:sz w:val="22"/>
                <w:szCs w:val="22"/>
                <w:lang w:val="en-GB" w:eastAsia="pl-PL"/>
              </w:rPr>
            </w:pPr>
            <w:r w:rsidRPr="50DFD54B">
              <w:rPr>
                <w:rFonts w:eastAsia="Times New Roman"/>
                <w:b/>
                <w:bCs/>
                <w:sz w:val="22"/>
                <w:szCs w:val="22"/>
                <w:lang w:val="en-GB" w:eastAsia="pl-PL"/>
              </w:rPr>
              <w:t>C2</w:t>
            </w:r>
            <w:r w:rsidR="0000498F" w:rsidRPr="00622C17">
              <w:rPr>
                <w:sz w:val="22"/>
                <w:szCs w:val="22"/>
                <w:lang w:val="en-GB"/>
              </w:rPr>
              <w:tab/>
            </w:r>
            <w:r w:rsidRPr="50DFD54B">
              <w:rPr>
                <w:rFonts w:eastAsia="Times New Roman"/>
                <w:sz w:val="22"/>
                <w:szCs w:val="22"/>
                <w:lang w:val="en-GB" w:eastAsia="pl-PL"/>
              </w:rPr>
              <w:t>the ability to develop and present a spatial development project for a development complex with greenery and selected urban facilities.</w:t>
            </w:r>
          </w:p>
          <w:p w14:paraId="0398E407" w14:textId="43857C71" w:rsidR="00B43B33" w:rsidRPr="00B43B33" w:rsidRDefault="00B43B33" w:rsidP="0000498F">
            <w:pPr>
              <w:spacing w:after="0" w:line="240" w:lineRule="auto"/>
              <w:ind w:left="624" w:hanging="567"/>
              <w:rPr>
                <w:rFonts w:eastAsia="Times New Roman"/>
                <w:sz w:val="22"/>
                <w:szCs w:val="22"/>
                <w:lang w:val="en-GB" w:eastAsia="pl-PL"/>
              </w:rPr>
            </w:pPr>
            <w:r w:rsidRPr="50DFD54B">
              <w:rPr>
                <w:rFonts w:eastAsia="Times New Roman"/>
                <w:b/>
                <w:bCs/>
                <w:sz w:val="22"/>
                <w:szCs w:val="22"/>
                <w:lang w:val="en-GB" w:eastAsia="pl-PL"/>
              </w:rPr>
              <w:t>C3</w:t>
            </w:r>
            <w:r w:rsidR="0000498F" w:rsidRPr="00622C17">
              <w:rPr>
                <w:sz w:val="22"/>
                <w:szCs w:val="22"/>
                <w:lang w:val="en-GB"/>
              </w:rPr>
              <w:tab/>
            </w:r>
            <w:r w:rsidRPr="50DFD54B">
              <w:rPr>
                <w:rFonts w:eastAsia="Times New Roman"/>
                <w:sz w:val="22"/>
                <w:szCs w:val="22"/>
                <w:lang w:val="en-GB" w:eastAsia="pl-PL"/>
              </w:rPr>
              <w:t>the ability to prepare and read a draft of the local spatial development plan of a selected urban area.</w:t>
            </w:r>
          </w:p>
          <w:p w14:paraId="1101EE21" w14:textId="7513A01C" w:rsidR="00551CD3" w:rsidRPr="00364489" w:rsidRDefault="00B43B33" w:rsidP="0000498F">
            <w:pPr>
              <w:spacing w:after="0" w:line="240" w:lineRule="auto"/>
              <w:ind w:left="624" w:hanging="567"/>
              <w:rPr>
                <w:rFonts w:eastAsia="Times New Roman"/>
                <w:lang w:val="en-GB" w:eastAsia="pl-PL"/>
              </w:rPr>
            </w:pPr>
            <w:r w:rsidRPr="50DFD54B">
              <w:rPr>
                <w:rFonts w:eastAsia="Times New Roman"/>
                <w:b/>
                <w:bCs/>
                <w:sz w:val="22"/>
                <w:szCs w:val="22"/>
                <w:lang w:val="en-GB" w:eastAsia="pl-PL"/>
              </w:rPr>
              <w:t>C4</w:t>
            </w:r>
            <w:r w:rsidR="0000498F" w:rsidRPr="00622C17">
              <w:rPr>
                <w:sz w:val="22"/>
                <w:szCs w:val="22"/>
                <w:lang w:val="en-GB"/>
              </w:rPr>
              <w:tab/>
            </w:r>
            <w:r w:rsidRPr="50DFD54B">
              <w:rPr>
                <w:rFonts w:eastAsia="Times New Roman"/>
                <w:sz w:val="22"/>
                <w:szCs w:val="22"/>
                <w:lang w:val="en-GB" w:eastAsia="pl-PL"/>
              </w:rPr>
              <w:t>acquainting with the directions of transformations in contemporary cities.</w:t>
            </w:r>
          </w:p>
        </w:tc>
      </w:tr>
    </w:tbl>
    <w:p w14:paraId="06DBFE4D" w14:textId="01C8A8B6" w:rsidR="0000498F" w:rsidRPr="002E00B6" w:rsidRDefault="0000498F" w:rsidP="0000498F">
      <w:pPr>
        <w:spacing w:after="0"/>
        <w:rPr>
          <w:sz w:val="22"/>
          <w:lang w:val="en-US"/>
        </w:rPr>
      </w:pPr>
      <w:bookmarkStart w:id="4" w:name="table05"/>
      <w:bookmarkEnd w:id="4"/>
    </w:p>
    <w:p w14:paraId="09FCFEE6" w14:textId="77777777" w:rsidR="0000498F" w:rsidRPr="002E00B6" w:rsidRDefault="0000498F">
      <w:pPr>
        <w:spacing w:after="0" w:line="240" w:lineRule="auto"/>
        <w:rPr>
          <w:sz w:val="22"/>
          <w:lang w:val="en-US"/>
        </w:rPr>
      </w:pPr>
      <w:r w:rsidRPr="002E00B6">
        <w:rPr>
          <w:sz w:val="22"/>
          <w:lang w:val="en-US"/>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54030" w14:paraId="4DB34F84" w14:textId="77777777" w:rsidTr="00057D67">
        <w:trPr>
          <w:trHeight w:val="283"/>
        </w:trPr>
        <w:tc>
          <w:tcPr>
            <w:tcW w:w="9225" w:type="dxa"/>
            <w:vAlign w:val="center"/>
          </w:tcPr>
          <w:p w14:paraId="4EB55B07" w14:textId="77777777" w:rsidR="00B6151E" w:rsidRPr="00F54030" w:rsidRDefault="00B6151E" w:rsidP="50DFD54B">
            <w:pPr>
              <w:spacing w:after="0" w:line="240" w:lineRule="auto"/>
              <w:ind w:left="860" w:hanging="860"/>
              <w:jc w:val="center"/>
              <w:outlineLvl w:val="3"/>
              <w:rPr>
                <w:b/>
                <w:bCs/>
                <w:lang w:val="en-GB"/>
              </w:rPr>
            </w:pPr>
            <w:r w:rsidRPr="50DFD54B">
              <w:rPr>
                <w:b/>
                <w:bCs/>
                <w:lang w:val="en-GB"/>
              </w:rPr>
              <w:lastRenderedPageBreak/>
              <w:t>COURSE LEARNING OUTCOMES</w:t>
            </w:r>
          </w:p>
        </w:tc>
      </w:tr>
      <w:tr w:rsidR="00551CD3" w:rsidRPr="00F6367A" w14:paraId="0D700A5B" w14:textId="77777777" w:rsidTr="00057D67">
        <w:trPr>
          <w:trHeight w:val="958"/>
        </w:trPr>
        <w:tc>
          <w:tcPr>
            <w:tcW w:w="9225" w:type="dxa"/>
            <w:hideMark/>
          </w:tcPr>
          <w:p w14:paraId="3ACD3116" w14:textId="77777777" w:rsidR="00551CD3" w:rsidRPr="0000498F" w:rsidRDefault="00C20EF7" w:rsidP="0007430A">
            <w:pPr>
              <w:spacing w:after="0" w:line="240" w:lineRule="auto"/>
              <w:rPr>
                <w:rFonts w:eastAsia="Times New Roman"/>
                <w:b/>
                <w:bCs/>
                <w:sz w:val="22"/>
                <w:szCs w:val="22"/>
                <w:lang w:val="en-GB" w:eastAsia="pl-PL"/>
              </w:rPr>
            </w:pPr>
            <w:r w:rsidRPr="0000498F">
              <w:rPr>
                <w:rFonts w:eastAsia="Times New Roman"/>
                <w:b/>
                <w:bCs/>
                <w:sz w:val="22"/>
                <w:szCs w:val="22"/>
                <w:lang w:val="en-GB" w:eastAsia="pl-PL"/>
              </w:rPr>
              <w:t>R</w:t>
            </w:r>
            <w:r w:rsidR="00551CD3" w:rsidRPr="0000498F">
              <w:rPr>
                <w:rFonts w:eastAsia="Times New Roman"/>
                <w:b/>
                <w:bCs/>
                <w:sz w:val="22"/>
                <w:szCs w:val="22"/>
                <w:lang w:val="en-GB" w:eastAsia="pl-PL"/>
              </w:rPr>
              <w:t>elating to knowledge:</w:t>
            </w:r>
          </w:p>
          <w:p w14:paraId="6306A325" w14:textId="59044856"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1.1.2)</w:t>
            </w:r>
            <w:r w:rsidRPr="002E00B6">
              <w:rPr>
                <w:rFonts w:eastAsia="Times New Roman"/>
                <w:sz w:val="22"/>
                <w:szCs w:val="22"/>
                <w:lang w:val="en-US" w:eastAsia="ar-SA"/>
              </w:rPr>
              <w:tab/>
            </w:r>
            <w:r w:rsidR="0000498F" w:rsidRPr="0000498F">
              <w:rPr>
                <w:rFonts w:eastAsia="font225"/>
                <w:sz w:val="22"/>
                <w:szCs w:val="22"/>
                <w:lang w:val="en-GB" w:eastAsia="pl-PL"/>
              </w:rPr>
              <w:t>The graduate knows and understands</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detailed issues in the field of architecture and urban planning related to solving complex design problems</w:t>
            </w:r>
            <w:r w:rsidR="0000498F">
              <w:rPr>
                <w:rFonts w:eastAsia="Times New Roman"/>
                <w:sz w:val="22"/>
                <w:szCs w:val="22"/>
                <w:lang w:val="en-GB" w:eastAsia="ar-SA"/>
              </w:rPr>
              <w:t>.</w:t>
            </w:r>
          </w:p>
          <w:p w14:paraId="60A2253A" w14:textId="0EAAFDE3"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A.W2.</w:t>
            </w:r>
            <w:r w:rsidRPr="002E00B6">
              <w:rPr>
                <w:rFonts w:eastAsia="Times New Roman"/>
                <w:sz w:val="22"/>
                <w:szCs w:val="22"/>
                <w:lang w:val="en-US" w:eastAsia="ar-SA"/>
              </w:rPr>
              <w:tab/>
            </w:r>
            <w:r w:rsidR="0000498F" w:rsidRPr="0000498F">
              <w:rPr>
                <w:rFonts w:eastAsia="font225"/>
                <w:sz w:val="22"/>
                <w:szCs w:val="22"/>
                <w:lang w:val="en-GB" w:eastAsia="pl-PL"/>
              </w:rPr>
              <w:t>The graduate knows and understands</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urban design related to completing tasks that vary in scale and level of complexity, in particular building complexes, and local development plans that take local conditions and relations into account</w:t>
            </w:r>
            <w:r w:rsidR="0000498F">
              <w:rPr>
                <w:rFonts w:eastAsia="Times New Roman"/>
                <w:sz w:val="22"/>
                <w:szCs w:val="22"/>
                <w:lang w:val="en-GB" w:eastAsia="ar-SA"/>
              </w:rPr>
              <w:t>.</w:t>
            </w:r>
          </w:p>
          <w:p w14:paraId="460C65C5" w14:textId="3C75B8E0"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A.W3.</w:t>
            </w:r>
            <w:r w:rsidRPr="002E00B6">
              <w:rPr>
                <w:rFonts w:eastAsia="Times New Roman"/>
                <w:sz w:val="22"/>
                <w:szCs w:val="22"/>
                <w:lang w:val="en-US" w:eastAsia="ar-SA"/>
              </w:rPr>
              <w:tab/>
            </w:r>
            <w:r w:rsidR="0000498F" w:rsidRPr="0000498F">
              <w:rPr>
                <w:rFonts w:eastAsia="font225"/>
                <w:sz w:val="22"/>
                <w:szCs w:val="22"/>
                <w:lang w:val="en-GB" w:eastAsia="pl-PL"/>
              </w:rPr>
              <w:t>The graduate knows and understands</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spatial planning and spatial policy tools</w:t>
            </w:r>
            <w:r w:rsidR="0000498F">
              <w:rPr>
                <w:rFonts w:eastAsia="Times New Roman"/>
                <w:sz w:val="22"/>
                <w:szCs w:val="22"/>
                <w:lang w:val="en-GB" w:eastAsia="ar-SA"/>
              </w:rPr>
              <w:t>.</w:t>
            </w:r>
          </w:p>
          <w:p w14:paraId="4587D96A" w14:textId="77777777" w:rsidR="00851BF8"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A.W5.</w:t>
            </w:r>
            <w:r w:rsidRPr="002E00B6">
              <w:rPr>
                <w:rFonts w:eastAsia="Times New Roman"/>
                <w:sz w:val="22"/>
                <w:szCs w:val="22"/>
                <w:lang w:val="en-US" w:eastAsia="ar-SA"/>
              </w:rPr>
              <w:tab/>
            </w:r>
            <w:r w:rsidR="0000498F" w:rsidRPr="0000498F">
              <w:rPr>
                <w:rFonts w:eastAsia="font225"/>
                <w:sz w:val="22"/>
                <w:szCs w:val="22"/>
                <w:lang w:val="en-GB" w:eastAsia="pl-PL"/>
              </w:rPr>
              <w:t>The graduate knows and understands</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sidR="0000498F">
              <w:rPr>
                <w:rFonts w:eastAsia="Times New Roman"/>
                <w:sz w:val="22"/>
                <w:szCs w:val="22"/>
                <w:lang w:val="en-GB" w:eastAsia="ar-SA"/>
              </w:rPr>
              <w:t>.</w:t>
            </w:r>
          </w:p>
          <w:p w14:paraId="6B03F851" w14:textId="07AC7FF8" w:rsidR="00851BF8" w:rsidRDefault="00851BF8" w:rsidP="00851BF8">
            <w:pPr>
              <w:suppressAutoHyphens/>
              <w:spacing w:after="0" w:line="240" w:lineRule="auto"/>
              <w:ind w:left="736" w:hanging="736"/>
              <w:rPr>
                <w:bCs/>
                <w:sz w:val="22"/>
                <w:szCs w:val="22"/>
                <w:lang w:val="en-US"/>
              </w:rPr>
            </w:pPr>
            <w:r w:rsidRPr="003A2ACA">
              <w:rPr>
                <w:sz w:val="22"/>
                <w:szCs w:val="22"/>
                <w:lang w:val="en-US"/>
              </w:rPr>
              <w:t>A.W8.</w:t>
            </w:r>
            <w:r w:rsidRPr="003A2ACA">
              <w:rPr>
                <w:sz w:val="22"/>
                <w:szCs w:val="22"/>
                <w:lang w:val="en-US"/>
              </w:rPr>
              <w:tab/>
            </w:r>
            <w:r w:rsidRPr="0000498F">
              <w:rPr>
                <w:rFonts w:eastAsia="font225"/>
                <w:sz w:val="22"/>
                <w:szCs w:val="22"/>
                <w:lang w:val="en-GB" w:eastAsia="pl-PL"/>
              </w:rPr>
              <w:t>The graduate knows and understands</w:t>
            </w:r>
            <w:r w:rsidRPr="0000498F">
              <w:rPr>
                <w:rFonts w:eastAsia="Times New Roman"/>
                <w:sz w:val="22"/>
                <w:szCs w:val="22"/>
                <w:lang w:val="en-GB" w:eastAsia="ar-SA"/>
              </w:rPr>
              <w:t xml:space="preserve"> </w:t>
            </w:r>
            <w:r w:rsidRPr="003A2ACA">
              <w:rPr>
                <w:sz w:val="22"/>
                <w:szCs w:val="22"/>
                <w:lang w:val="en-US"/>
              </w:rPr>
              <w:t>the interdisciplinary nature of architectural and urban design and the need to integrate knowledge from other disciplines and to apply it in the designing process in cooperation with specialists in these disciplines.</w:t>
            </w:r>
          </w:p>
          <w:p w14:paraId="4F8687D5" w14:textId="77777777" w:rsidR="00851BF8" w:rsidRPr="003A2ACA" w:rsidRDefault="00851BF8" w:rsidP="00851BF8">
            <w:pPr>
              <w:pStyle w:val="PKTpunkt"/>
              <w:ind w:left="851" w:hanging="851"/>
              <w:jc w:val="left"/>
              <w:rPr>
                <w:rFonts w:ascii="Times New Roman" w:hAnsi="Times New Roman" w:cs="Times New Roman"/>
                <w:lang w:val="en-US"/>
              </w:rPr>
            </w:pPr>
          </w:p>
          <w:p w14:paraId="791C3052" w14:textId="77777777" w:rsidR="00551CD3" w:rsidRPr="0000498F" w:rsidRDefault="00C20EF7" w:rsidP="0007430A">
            <w:pPr>
              <w:spacing w:after="0" w:line="240" w:lineRule="auto"/>
              <w:rPr>
                <w:rFonts w:eastAsia="Times New Roman"/>
                <w:b/>
                <w:bCs/>
                <w:sz w:val="22"/>
                <w:szCs w:val="22"/>
                <w:lang w:val="en-GB" w:eastAsia="pl-PL"/>
              </w:rPr>
            </w:pPr>
            <w:r w:rsidRPr="0000498F">
              <w:rPr>
                <w:rFonts w:eastAsia="Times New Roman"/>
                <w:b/>
                <w:bCs/>
                <w:sz w:val="22"/>
                <w:szCs w:val="22"/>
                <w:lang w:val="en-GB" w:eastAsia="pl-PL"/>
              </w:rPr>
              <w:t>R</w:t>
            </w:r>
            <w:r w:rsidR="00551CD3" w:rsidRPr="0000498F">
              <w:rPr>
                <w:rFonts w:eastAsia="Times New Roman"/>
                <w:b/>
                <w:bCs/>
                <w:sz w:val="22"/>
                <w:szCs w:val="22"/>
                <w:lang w:val="en-GB" w:eastAsia="pl-PL"/>
              </w:rPr>
              <w:t xml:space="preserve">elating to </w:t>
            </w:r>
            <w:r w:rsidR="00C84B10" w:rsidRPr="0000498F">
              <w:rPr>
                <w:rFonts w:eastAsia="Times New Roman"/>
                <w:b/>
                <w:bCs/>
                <w:sz w:val="22"/>
                <w:szCs w:val="22"/>
                <w:lang w:val="en-GB" w:eastAsia="pl-PL"/>
              </w:rPr>
              <w:t>competences</w:t>
            </w:r>
            <w:r w:rsidR="00551CD3" w:rsidRPr="0000498F">
              <w:rPr>
                <w:rFonts w:eastAsia="Times New Roman"/>
                <w:b/>
                <w:bCs/>
                <w:sz w:val="22"/>
                <w:szCs w:val="22"/>
                <w:lang w:val="en-GB" w:eastAsia="pl-PL"/>
              </w:rPr>
              <w:t>:</w:t>
            </w:r>
          </w:p>
          <w:p w14:paraId="040C89C9" w14:textId="054D6C5B"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1.2.2)</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use interdisciplinary knowledge and skills acquired during studies to design a sophisticated architectural structure or urban complex that meets the aesthetic and technical requirements, creating and transforming space and giving it new values</w:t>
            </w:r>
            <w:r w:rsidR="0000498F">
              <w:rPr>
                <w:rFonts w:eastAsia="Times New Roman"/>
                <w:sz w:val="22"/>
                <w:szCs w:val="22"/>
                <w:lang w:val="en-GB" w:eastAsia="ar-SA"/>
              </w:rPr>
              <w:t>.</w:t>
            </w:r>
          </w:p>
          <w:p w14:paraId="5BCE20D9" w14:textId="6FF0D915"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1.2.3)</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prepare an advanced graphic, written and oral presentation of his or her original design concepts in the field of architecture and urban planning, using a convention that satisfies the requirements of professional architectural and urban design</w:t>
            </w:r>
            <w:r w:rsidR="0000498F">
              <w:rPr>
                <w:rFonts w:eastAsia="Times New Roman"/>
                <w:sz w:val="22"/>
                <w:szCs w:val="22"/>
                <w:lang w:val="en-GB" w:eastAsia="ar-SA"/>
              </w:rPr>
              <w:t>.</w:t>
            </w:r>
          </w:p>
          <w:p w14:paraId="226A9191" w14:textId="30D888C6"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1.2.4)</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apply analytical methods in formulating and solving design tasks, present the theoretical background and the justification for the presented solutions in the form of a scientific study</w:t>
            </w:r>
            <w:r w:rsidR="0000498F">
              <w:rPr>
                <w:rFonts w:eastAsia="Times New Roman"/>
                <w:sz w:val="22"/>
                <w:szCs w:val="22"/>
                <w:lang w:val="en-GB" w:eastAsia="ar-SA"/>
              </w:rPr>
              <w:t>.</w:t>
            </w:r>
          </w:p>
          <w:p w14:paraId="62EAF08A" w14:textId="05C4F930" w:rsidR="006A1EAF" w:rsidRPr="0000498F"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1.2.5)</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organize the work including all phases of design concept development.</w:t>
            </w:r>
          </w:p>
          <w:p w14:paraId="31A0028F" w14:textId="77777777" w:rsidR="00851BF8"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A.U2.</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design a simple and compound urban complex</w:t>
            </w:r>
            <w:r w:rsidR="0000498F">
              <w:rPr>
                <w:rFonts w:eastAsia="Times New Roman"/>
                <w:sz w:val="22"/>
                <w:szCs w:val="22"/>
                <w:lang w:val="en-GB" w:eastAsia="ar-SA"/>
              </w:rPr>
              <w:t>.</w:t>
            </w:r>
          </w:p>
          <w:p w14:paraId="4D5DDB25" w14:textId="77777777" w:rsidR="00851BF8" w:rsidRDefault="00851BF8" w:rsidP="00851BF8">
            <w:pPr>
              <w:suppressAutoHyphens/>
              <w:spacing w:after="0" w:line="240" w:lineRule="auto"/>
              <w:ind w:left="736" w:hanging="736"/>
              <w:rPr>
                <w:rFonts w:eastAsia="font312"/>
                <w:sz w:val="22"/>
                <w:szCs w:val="22"/>
                <w:lang w:val="en-US"/>
              </w:rPr>
            </w:pPr>
            <w:r w:rsidRPr="003A2ACA">
              <w:rPr>
                <w:rFonts w:eastAsia="font312"/>
                <w:sz w:val="22"/>
                <w:szCs w:val="22"/>
                <w:lang w:val="en-US"/>
              </w:rPr>
              <w:t>A.U3.</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Pr>
                <w:rFonts w:eastAsia="font312"/>
                <w:sz w:val="22"/>
                <w:szCs w:val="22"/>
                <w:lang w:val="en-US"/>
              </w:rPr>
              <w:t>elaborate</w:t>
            </w:r>
            <w:r w:rsidRPr="003A2ACA">
              <w:rPr>
                <w:rFonts w:eastAsia="font312"/>
                <w:sz w:val="22"/>
                <w:szCs w:val="22"/>
                <w:lang w:val="en-US"/>
              </w:rPr>
              <w:t xml:space="preserve"> planning studies related to spatial development and interpret them to the extent that is necessary for</w:t>
            </w:r>
            <w:r>
              <w:rPr>
                <w:rFonts w:eastAsia="font312"/>
                <w:sz w:val="22"/>
                <w:szCs w:val="22"/>
                <w:lang w:val="en-US"/>
              </w:rPr>
              <w:t xml:space="preserve"> urban and architectural design.</w:t>
            </w:r>
          </w:p>
          <w:p w14:paraId="61FF03B8" w14:textId="77777777" w:rsidR="00851BF8" w:rsidRDefault="00851BF8" w:rsidP="00851BF8">
            <w:pPr>
              <w:suppressAutoHyphens/>
              <w:spacing w:after="0" w:line="240" w:lineRule="auto"/>
              <w:ind w:left="736" w:hanging="736"/>
              <w:rPr>
                <w:rFonts w:eastAsia="font312"/>
                <w:sz w:val="22"/>
                <w:szCs w:val="22"/>
                <w:lang w:val="en-US"/>
              </w:rPr>
            </w:pPr>
            <w:r w:rsidRPr="003A2ACA">
              <w:rPr>
                <w:rFonts w:eastAsia="font312"/>
                <w:sz w:val="22"/>
                <w:szCs w:val="22"/>
                <w:lang w:val="en-US"/>
              </w:rPr>
              <w:t>A.U4.</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sidRPr="003A2ACA">
              <w:rPr>
                <w:rFonts w:eastAsia="font312"/>
                <w:sz w:val="22"/>
                <w:szCs w:val="22"/>
                <w:lang w:val="en-US"/>
              </w:rPr>
              <w:t xml:space="preserve">perform a critical analysis of conditions, including the assessment of land use and development; formulate conclusions for design and </w:t>
            </w:r>
            <w:r>
              <w:rPr>
                <w:rFonts w:eastAsia="font312"/>
                <w:sz w:val="22"/>
                <w:szCs w:val="22"/>
                <w:lang w:val="en-US"/>
              </w:rPr>
              <w:t xml:space="preserve">spatial </w:t>
            </w:r>
            <w:r w:rsidRPr="003A2ACA">
              <w:rPr>
                <w:rFonts w:eastAsia="font312"/>
                <w:sz w:val="22"/>
                <w:szCs w:val="22"/>
                <w:lang w:val="en-US"/>
              </w:rPr>
              <w:t>planning, forecast the processes of transformation of the settlement structure of cities and villages and predict the social e</w:t>
            </w:r>
            <w:r>
              <w:rPr>
                <w:rFonts w:eastAsia="font312"/>
                <w:sz w:val="22"/>
                <w:szCs w:val="22"/>
                <w:lang w:val="en-US"/>
              </w:rPr>
              <w:t>ffects of these transformations.</w:t>
            </w:r>
          </w:p>
          <w:p w14:paraId="5A9492CB" w14:textId="77777777" w:rsidR="00851BF8" w:rsidRDefault="00851BF8" w:rsidP="00851BF8">
            <w:pPr>
              <w:suppressAutoHyphens/>
              <w:spacing w:after="0" w:line="240" w:lineRule="auto"/>
              <w:ind w:left="736" w:hanging="736"/>
              <w:rPr>
                <w:rFonts w:eastAsia="font312"/>
                <w:sz w:val="22"/>
                <w:szCs w:val="22"/>
                <w:lang w:val="en-US"/>
              </w:rPr>
            </w:pPr>
            <w:r w:rsidRPr="003A2ACA">
              <w:rPr>
                <w:rFonts w:eastAsia="font312"/>
                <w:sz w:val="22"/>
                <w:szCs w:val="22"/>
                <w:lang w:val="en-US"/>
              </w:rPr>
              <w:t>A.U5.</w:t>
            </w:r>
            <w:r w:rsidRPr="003A2ACA">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4BFF9224" w14:textId="10D06B76" w:rsidR="00851BF8" w:rsidRPr="003A2ACA" w:rsidRDefault="00851BF8" w:rsidP="00851BF8">
            <w:pPr>
              <w:suppressAutoHyphens/>
              <w:spacing w:after="0" w:line="240" w:lineRule="auto"/>
              <w:ind w:left="736" w:hanging="736"/>
              <w:rPr>
                <w:rFonts w:eastAsia="font312"/>
                <w:bCs/>
                <w:sz w:val="22"/>
                <w:szCs w:val="22"/>
                <w:lang w:val="en-US"/>
              </w:rPr>
            </w:pPr>
            <w:r>
              <w:rPr>
                <w:rFonts w:eastAsia="font312"/>
                <w:sz w:val="22"/>
                <w:szCs w:val="22"/>
                <w:lang w:val="en-US"/>
              </w:rPr>
              <w:t>A.U8.</w:t>
            </w:r>
            <w:r>
              <w:rPr>
                <w:rFonts w:eastAsia="font312"/>
                <w:sz w:val="22"/>
                <w:szCs w:val="22"/>
                <w:lang w:val="en-US"/>
              </w:rPr>
              <w:tab/>
            </w:r>
            <w:r w:rsidRPr="0000498F">
              <w:rPr>
                <w:rFonts w:eastAsia="font225"/>
                <w:sz w:val="22"/>
                <w:szCs w:val="22"/>
                <w:lang w:val="en-GB" w:eastAsia="pl-PL"/>
              </w:rPr>
              <w:t>The graduate is able to</w:t>
            </w:r>
            <w:r w:rsidRPr="0000498F">
              <w:rPr>
                <w:rFonts w:eastAsia="Times New Roman"/>
                <w:sz w:val="22"/>
                <w:szCs w:val="22"/>
                <w:lang w:val="en-GB" w:eastAsia="ar-SA"/>
              </w:rPr>
              <w:t xml:space="preserve"> </w:t>
            </w:r>
            <w:r>
              <w:rPr>
                <w:rFonts w:eastAsia="Times New Roman"/>
                <w:sz w:val="22"/>
                <w:szCs w:val="22"/>
                <w:lang w:val="en-GB" w:eastAsia="ar-SA"/>
              </w:rPr>
              <w:t>t</w:t>
            </w:r>
            <w:proofErr w:type="spellStart"/>
            <w:r w:rsidRPr="003A2ACA">
              <w:rPr>
                <w:rFonts w:eastAsia="font312"/>
                <w:sz w:val="22"/>
                <w:szCs w:val="22"/>
                <w:lang w:val="en-US"/>
              </w:rPr>
              <w:t>hink</w:t>
            </w:r>
            <w:proofErr w:type="spellEnd"/>
            <w:r w:rsidRPr="003A2ACA">
              <w:rPr>
                <w:rFonts w:eastAsia="font312"/>
                <w:sz w:val="22"/>
                <w:szCs w:val="22"/>
                <w:lang w:val="en-US"/>
              </w:rPr>
              <w:t xml:space="preserve"> and act creatively, with an understanding that designing is a complex and multi-faceted endeavor, and express his or her own artistic concepts in</w:t>
            </w:r>
            <w:r>
              <w:rPr>
                <w:rFonts w:eastAsia="font312"/>
                <w:sz w:val="22"/>
                <w:szCs w:val="22"/>
                <w:lang w:val="en-US"/>
              </w:rPr>
              <w:t xml:space="preserve"> architectural and urban design.</w:t>
            </w:r>
          </w:p>
          <w:p w14:paraId="2176154D" w14:textId="63EF7BA5" w:rsidR="00851BF8" w:rsidRDefault="006A1EAF" w:rsidP="00851BF8">
            <w:pPr>
              <w:suppressAutoHyphens/>
              <w:spacing w:after="0" w:line="240" w:lineRule="auto"/>
              <w:ind w:left="736" w:hanging="736"/>
              <w:rPr>
                <w:rFonts w:eastAsia="Times New Roman"/>
                <w:sz w:val="22"/>
                <w:szCs w:val="22"/>
                <w:lang w:val="en-GB" w:eastAsia="ar-SA"/>
              </w:rPr>
            </w:pPr>
            <w:r w:rsidRPr="0000498F">
              <w:rPr>
                <w:rFonts w:eastAsia="Times New Roman"/>
                <w:sz w:val="22"/>
                <w:szCs w:val="22"/>
                <w:lang w:val="en-GB" w:eastAsia="ar-SA"/>
              </w:rPr>
              <w:t>A.U9.</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 xml:space="preserve">integrate information obtained from various sources, interpret and critically </w:t>
            </w:r>
            <w:r w:rsidR="00851BF8" w:rsidRPr="0000498F">
              <w:rPr>
                <w:rFonts w:eastAsia="Times New Roman"/>
                <w:sz w:val="22"/>
                <w:szCs w:val="22"/>
                <w:lang w:val="en-GB" w:eastAsia="ar-SA"/>
              </w:rPr>
              <w:t>analyse</w:t>
            </w:r>
            <w:r w:rsidRPr="0000498F">
              <w:rPr>
                <w:rFonts w:eastAsia="Times New Roman"/>
                <w:sz w:val="22"/>
                <w:szCs w:val="22"/>
                <w:lang w:val="en-GB" w:eastAsia="ar-SA"/>
              </w:rPr>
              <w:t xml:space="preserve"> it in detail and use it to draw conclusions, as well as formulate and justify opinions and demonstrate their relationship with the designing process on the basis of available scientific achievements in the discipline</w:t>
            </w:r>
            <w:r w:rsidR="0000498F">
              <w:rPr>
                <w:rFonts w:eastAsia="Times New Roman"/>
                <w:sz w:val="22"/>
                <w:szCs w:val="22"/>
                <w:lang w:val="en-GB" w:eastAsia="ar-SA"/>
              </w:rPr>
              <w:t>.</w:t>
            </w:r>
          </w:p>
          <w:p w14:paraId="33A845FE" w14:textId="77777777" w:rsidR="00851BF8" w:rsidRDefault="00851BF8" w:rsidP="00851BF8">
            <w:pPr>
              <w:suppressAutoHyphens/>
              <w:spacing w:after="0" w:line="240" w:lineRule="auto"/>
              <w:ind w:left="736" w:hanging="736"/>
              <w:rPr>
                <w:rFonts w:eastAsia="font312"/>
                <w:sz w:val="22"/>
                <w:szCs w:val="22"/>
                <w:lang w:val="en-US"/>
              </w:rPr>
            </w:pPr>
            <w:r w:rsidRPr="003A2ACA">
              <w:rPr>
                <w:rFonts w:eastAsia="font312"/>
                <w:sz w:val="22"/>
                <w:szCs w:val="22"/>
                <w:lang w:val="en-US"/>
              </w:rPr>
              <w:t>A.U10.</w:t>
            </w:r>
            <w:r w:rsidRPr="003A2ACA">
              <w:rPr>
                <w:rFonts w:eastAsia="font312"/>
                <w:sz w:val="22"/>
                <w:szCs w:val="22"/>
                <w:lang w:val="en-US"/>
              </w:rPr>
              <w:tab/>
              <w:t>communicate by means of various techniques and tools in a professional and interdisciplinary environment to the extent that is appropriate for architectural and urb</w:t>
            </w:r>
            <w:r>
              <w:rPr>
                <w:rFonts w:eastAsia="font312"/>
                <w:sz w:val="22"/>
                <w:szCs w:val="22"/>
                <w:lang w:val="en-US"/>
              </w:rPr>
              <w:t>an design and spatial planning.</w:t>
            </w:r>
          </w:p>
          <w:p w14:paraId="4BE9E75A" w14:textId="5991E3CF" w:rsidR="00851BF8" w:rsidRPr="003A2ACA" w:rsidRDefault="00851BF8" w:rsidP="00851BF8">
            <w:pPr>
              <w:suppressAutoHyphens/>
              <w:spacing w:after="0" w:line="240" w:lineRule="auto"/>
              <w:ind w:left="736" w:hanging="736"/>
              <w:rPr>
                <w:rFonts w:eastAsia="font312"/>
                <w:bCs/>
                <w:sz w:val="22"/>
                <w:szCs w:val="22"/>
                <w:lang w:val="en-US"/>
              </w:rPr>
            </w:pPr>
            <w:r w:rsidRPr="003A2ACA">
              <w:rPr>
                <w:rFonts w:eastAsia="font312"/>
                <w:sz w:val="22"/>
                <w:szCs w:val="22"/>
                <w:lang w:val="en-US"/>
              </w:rPr>
              <w:t>A.U13.</w:t>
            </w:r>
            <w:r w:rsidRPr="003A2ACA">
              <w:rPr>
                <w:rFonts w:eastAsia="font312"/>
                <w:sz w:val="22"/>
                <w:szCs w:val="22"/>
                <w:lang w:val="en-US"/>
              </w:rPr>
              <w:tab/>
              <w:t xml:space="preserve">formulate new ideas and hypotheses, analyze and test novelties related to engineering and research problems in the field of architectural and urban design </w:t>
            </w:r>
            <w:r>
              <w:rPr>
                <w:rFonts w:eastAsia="font312"/>
                <w:sz w:val="22"/>
                <w:szCs w:val="22"/>
                <w:lang w:val="en-US"/>
              </w:rPr>
              <w:t>and spatial planning.</w:t>
            </w:r>
          </w:p>
          <w:p w14:paraId="48FF2AFF" w14:textId="246D4D2A" w:rsidR="006A1EAF" w:rsidRPr="0000498F" w:rsidRDefault="006A1EAF" w:rsidP="00851BF8">
            <w:pPr>
              <w:suppressAutoHyphens/>
              <w:spacing w:after="120" w:line="240" w:lineRule="auto"/>
              <w:ind w:left="736" w:hanging="736"/>
              <w:rPr>
                <w:rFonts w:eastAsia="Times New Roman"/>
                <w:sz w:val="22"/>
                <w:szCs w:val="22"/>
                <w:lang w:val="en-GB" w:eastAsia="ar-SA"/>
              </w:rPr>
            </w:pPr>
            <w:r w:rsidRPr="0000498F">
              <w:rPr>
                <w:rFonts w:eastAsia="Times New Roman"/>
                <w:sz w:val="22"/>
                <w:szCs w:val="22"/>
                <w:lang w:val="en-GB" w:eastAsia="ar-SA"/>
              </w:rPr>
              <w:t>A.U15.</w:t>
            </w:r>
            <w:r w:rsidRPr="002E00B6">
              <w:rPr>
                <w:rFonts w:eastAsia="Times New Roman"/>
                <w:sz w:val="22"/>
                <w:szCs w:val="22"/>
                <w:lang w:val="en-US" w:eastAsia="ar-SA"/>
              </w:rPr>
              <w:tab/>
            </w:r>
            <w:r w:rsidR="0000498F" w:rsidRPr="0000498F">
              <w:rPr>
                <w:rFonts w:eastAsia="font225"/>
                <w:sz w:val="22"/>
                <w:szCs w:val="22"/>
                <w:lang w:val="en-GB" w:eastAsia="pl-PL"/>
              </w:rPr>
              <w:t>The graduate is able to</w:t>
            </w:r>
            <w:r w:rsidR="0000498F" w:rsidRPr="0000498F">
              <w:rPr>
                <w:rFonts w:eastAsia="Times New Roman"/>
                <w:sz w:val="22"/>
                <w:szCs w:val="22"/>
                <w:lang w:val="en-GB" w:eastAsia="ar-SA"/>
              </w:rPr>
              <w:t xml:space="preserve"> </w:t>
            </w:r>
            <w:r w:rsidRPr="0000498F">
              <w:rPr>
                <w:rFonts w:eastAsia="Times New Roman"/>
                <w:sz w:val="22"/>
                <w:szCs w:val="22"/>
                <w:lang w:val="en-GB" w:eastAsia="ar-SA"/>
              </w:rPr>
              <w:t>implement the principles and guidelines of universal design in architecture, urban planning and spatial planning.</w:t>
            </w:r>
          </w:p>
          <w:p w14:paraId="20DEDD11" w14:textId="77777777" w:rsidR="00551CD3" w:rsidRPr="0000498F" w:rsidRDefault="00C20EF7" w:rsidP="00851BF8">
            <w:pPr>
              <w:spacing w:after="0" w:line="240" w:lineRule="auto"/>
              <w:ind w:left="736" w:hanging="736"/>
              <w:rPr>
                <w:rFonts w:eastAsia="Times New Roman"/>
                <w:b/>
                <w:bCs/>
                <w:sz w:val="22"/>
                <w:szCs w:val="22"/>
                <w:lang w:val="en-GB" w:eastAsia="pl-PL"/>
              </w:rPr>
            </w:pPr>
            <w:r w:rsidRPr="0000498F">
              <w:rPr>
                <w:rFonts w:eastAsia="Times New Roman"/>
                <w:b/>
                <w:bCs/>
                <w:sz w:val="22"/>
                <w:szCs w:val="22"/>
                <w:lang w:val="en-GB" w:eastAsia="pl-PL"/>
              </w:rPr>
              <w:t>R</w:t>
            </w:r>
            <w:r w:rsidR="00551CD3" w:rsidRPr="0000498F">
              <w:rPr>
                <w:rFonts w:eastAsia="Times New Roman"/>
                <w:b/>
                <w:bCs/>
                <w:sz w:val="22"/>
                <w:szCs w:val="22"/>
                <w:lang w:val="en-GB" w:eastAsia="pl-PL"/>
              </w:rPr>
              <w:t>elating to social</w:t>
            </w:r>
            <w:r w:rsidR="00C84B10" w:rsidRPr="0000498F">
              <w:rPr>
                <w:rFonts w:eastAsia="Times New Roman"/>
                <w:b/>
                <w:bCs/>
                <w:sz w:val="22"/>
                <w:szCs w:val="22"/>
                <w:lang w:val="en-GB" w:eastAsia="pl-PL"/>
              </w:rPr>
              <w:t xml:space="preserve"> skills</w:t>
            </w:r>
            <w:r w:rsidR="00551CD3" w:rsidRPr="0000498F">
              <w:rPr>
                <w:rFonts w:eastAsia="Times New Roman"/>
                <w:b/>
                <w:bCs/>
                <w:sz w:val="22"/>
                <w:szCs w:val="22"/>
                <w:lang w:val="en-GB" w:eastAsia="pl-PL"/>
              </w:rPr>
              <w:t>:</w:t>
            </w:r>
          </w:p>
          <w:p w14:paraId="12F7AE0B" w14:textId="68C9AF7E" w:rsidR="00851BF8" w:rsidRPr="003A2ACA" w:rsidRDefault="00851BF8" w:rsidP="00851BF8">
            <w:pPr>
              <w:pStyle w:val="PKTpunkt"/>
              <w:ind w:left="736" w:hanging="736"/>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A.S1.</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effectively use imagination, intuition, creative attitude and independent thinking to so</w:t>
            </w:r>
            <w:r>
              <w:rPr>
                <w:rFonts w:ascii="Times New Roman" w:hAnsi="Times New Roman" w:cs="Times New Roman"/>
                <w:bCs w:val="0"/>
                <w:sz w:val="22"/>
                <w:szCs w:val="22"/>
                <w:lang w:val="en-US"/>
              </w:rPr>
              <w:t>lve complicated design problems.</w:t>
            </w:r>
          </w:p>
          <w:p w14:paraId="42DCA6B3" w14:textId="6B1CD622" w:rsidR="00851BF8" w:rsidRPr="003A2ACA" w:rsidRDefault="00851BF8" w:rsidP="00851BF8">
            <w:pPr>
              <w:pStyle w:val="PKTpunkt"/>
              <w:ind w:left="736" w:hanging="736"/>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A.S2.</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speak a</w:t>
            </w:r>
            <w:r>
              <w:rPr>
                <w:rFonts w:ascii="Times New Roman" w:hAnsi="Times New Roman" w:cs="Times New Roman"/>
                <w:bCs w:val="0"/>
                <w:sz w:val="22"/>
                <w:szCs w:val="22"/>
                <w:lang w:val="en-US"/>
              </w:rPr>
              <w:t>nd make presentations in public.</w:t>
            </w:r>
          </w:p>
          <w:p w14:paraId="0D24C707" w14:textId="00765FDC" w:rsidR="002E00B6" w:rsidRPr="00851BF8" w:rsidRDefault="00851BF8" w:rsidP="00851BF8">
            <w:pPr>
              <w:pStyle w:val="PKTpunkt"/>
              <w:ind w:left="736" w:hanging="736"/>
              <w:jc w:val="left"/>
              <w:rPr>
                <w:rFonts w:eastAsia="Times New Roman"/>
                <w:sz w:val="22"/>
                <w:szCs w:val="22"/>
                <w:lang w:val="en-US" w:eastAsia="ar-SA"/>
              </w:rPr>
            </w:pPr>
            <w:r w:rsidRPr="003A2ACA">
              <w:rPr>
                <w:rFonts w:ascii="Times New Roman" w:hAnsi="Times New Roman" w:cs="Times New Roman"/>
                <w:bCs w:val="0"/>
                <w:sz w:val="22"/>
                <w:szCs w:val="22"/>
                <w:lang w:val="en-US"/>
              </w:rPr>
              <w:t>A.S3.</w:t>
            </w:r>
            <w:r w:rsidRPr="003A2ACA">
              <w:rPr>
                <w:rFonts w:ascii="Times New Roman" w:hAnsi="Times New Roman" w:cs="Times New Roman"/>
                <w:bCs w:val="0"/>
                <w:sz w:val="22"/>
                <w:szCs w:val="22"/>
                <w:lang w:val="en-US"/>
              </w:rPr>
              <w:tab/>
            </w:r>
            <w:r w:rsidRPr="0000498F">
              <w:rPr>
                <w:rFonts w:eastAsia="Times New Roman"/>
                <w:sz w:val="22"/>
                <w:szCs w:val="22"/>
                <w:lang w:val="en-GB" w:eastAsia="ar-SA"/>
              </w:rPr>
              <w:t xml:space="preserve">The graduate is ready to </w:t>
            </w:r>
            <w:r w:rsidRPr="003A2ACA">
              <w:rPr>
                <w:rFonts w:ascii="Times New Roman" w:hAnsi="Times New Roman" w:cs="Times New Roman"/>
                <w:bCs w:val="0"/>
                <w:sz w:val="22"/>
                <w:szCs w:val="22"/>
                <w:lang w:val="en-US"/>
              </w:rPr>
              <w:t>take on the role of coordinator of activities in the design processes, manage team work and use interpersonal skills (conflict resolution, negotiation, task delegation), follow teamwork principles and take responsibili</w:t>
            </w:r>
            <w:r>
              <w:rPr>
                <w:rFonts w:ascii="Times New Roman" w:hAnsi="Times New Roman" w:cs="Times New Roman"/>
                <w:bCs w:val="0"/>
                <w:sz w:val="22"/>
                <w:szCs w:val="22"/>
                <w:lang w:val="en-US"/>
              </w:rPr>
              <w:t>ty for joint tasks and projects.</w:t>
            </w:r>
          </w:p>
          <w:p w14:paraId="6537F28F" w14:textId="69C59A12" w:rsidR="00674051" w:rsidRPr="00364489" w:rsidRDefault="006A1EAF" w:rsidP="00851BF8">
            <w:pPr>
              <w:spacing w:after="0" w:line="240" w:lineRule="auto"/>
              <w:ind w:left="736" w:hanging="736"/>
              <w:rPr>
                <w:rFonts w:eastAsia="Times New Roman"/>
                <w:lang w:val="en-GB" w:eastAsia="pl-PL"/>
              </w:rPr>
            </w:pPr>
            <w:r w:rsidRPr="0000498F">
              <w:rPr>
                <w:rFonts w:eastAsia="Times New Roman"/>
                <w:sz w:val="22"/>
                <w:szCs w:val="22"/>
                <w:lang w:val="en-GB" w:eastAsia="ar-SA"/>
              </w:rPr>
              <w:t>A.S4.</w:t>
            </w:r>
            <w:r w:rsidRPr="002E00B6">
              <w:rPr>
                <w:rFonts w:eastAsia="Times New Roman"/>
                <w:sz w:val="22"/>
                <w:szCs w:val="22"/>
                <w:lang w:val="en-US" w:eastAsia="ar-SA"/>
              </w:rPr>
              <w:tab/>
            </w:r>
            <w:r w:rsidR="0000498F" w:rsidRPr="0000498F">
              <w:rPr>
                <w:rFonts w:eastAsia="Times New Roman"/>
                <w:sz w:val="22"/>
                <w:szCs w:val="22"/>
                <w:lang w:val="en-GB" w:eastAsia="ar-SA"/>
              </w:rPr>
              <w:t xml:space="preserve">The graduate is ready to </w:t>
            </w:r>
            <w:r w:rsidRPr="0000498F">
              <w:rPr>
                <w:rFonts w:eastAsia="Times New Roman"/>
                <w:sz w:val="22"/>
                <w:szCs w:val="22"/>
                <w:lang w:val="en-GB" w:eastAsia="ar-SA"/>
              </w:rPr>
              <w:t>take responsibility for shaping the natural environment and cultural landscape, including preservation of the heritage of the region, the country and Europe.</w:t>
            </w:r>
          </w:p>
        </w:tc>
      </w:tr>
    </w:tbl>
    <w:p w14:paraId="0C56A00B" w14:textId="77777777" w:rsidR="005444CA" w:rsidRPr="00803C93" w:rsidRDefault="005444CA" w:rsidP="005444CA">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70"/>
        <w:gridCol w:w="6634"/>
        <w:gridCol w:w="1721"/>
      </w:tblGrid>
      <w:tr w:rsidR="00C51981" w:rsidRPr="0000498F" w14:paraId="5EA30BC1" w14:textId="77777777" w:rsidTr="00851BF8">
        <w:trPr>
          <w:trHeight w:val="283"/>
        </w:trPr>
        <w:tc>
          <w:tcPr>
            <w:tcW w:w="9225" w:type="dxa"/>
            <w:gridSpan w:val="3"/>
            <w:vAlign w:val="center"/>
          </w:tcPr>
          <w:p w14:paraId="4710E2D2" w14:textId="77777777" w:rsidR="00C51981" w:rsidRPr="0000498F" w:rsidRDefault="00C51981" w:rsidP="50DFD54B">
            <w:pPr>
              <w:spacing w:after="0"/>
              <w:jc w:val="center"/>
              <w:rPr>
                <w:b/>
                <w:bCs/>
                <w:szCs w:val="22"/>
                <w:lang w:val="en-GB"/>
              </w:rPr>
            </w:pPr>
            <w:bookmarkStart w:id="5" w:name="table06"/>
            <w:bookmarkStart w:id="6" w:name="table09"/>
            <w:bookmarkEnd w:id="5"/>
            <w:bookmarkEnd w:id="6"/>
            <w:r w:rsidRPr="0000498F">
              <w:rPr>
                <w:rFonts w:eastAsia="Times New Roman"/>
                <w:b/>
                <w:bCs/>
                <w:szCs w:val="22"/>
                <w:lang w:val="en-GB" w:eastAsia="pl-PL"/>
              </w:rPr>
              <w:t>PROGRAMME CONTENT</w:t>
            </w:r>
          </w:p>
        </w:tc>
      </w:tr>
      <w:tr w:rsidR="00364489" w:rsidRPr="0000498F" w14:paraId="27613998" w14:textId="77777777" w:rsidTr="005444CA">
        <w:trPr>
          <w:trHeight w:val="283"/>
        </w:trPr>
        <w:tc>
          <w:tcPr>
            <w:tcW w:w="7504" w:type="dxa"/>
            <w:gridSpan w:val="2"/>
            <w:vAlign w:val="center"/>
            <w:hideMark/>
          </w:tcPr>
          <w:p w14:paraId="4772C70D" w14:textId="77777777" w:rsidR="00551CD3" w:rsidRPr="0000498F" w:rsidRDefault="00674051" w:rsidP="50DFD54B">
            <w:pPr>
              <w:spacing w:after="0" w:line="15" w:lineRule="atLeast"/>
              <w:ind w:left="720" w:hanging="720"/>
              <w:jc w:val="center"/>
              <w:outlineLvl w:val="2"/>
              <w:rPr>
                <w:rFonts w:eastAsia="Times New Roman"/>
                <w:b/>
                <w:bCs/>
                <w:sz w:val="22"/>
                <w:szCs w:val="22"/>
                <w:lang w:val="en-GB" w:eastAsia="pl-PL"/>
              </w:rPr>
            </w:pPr>
            <w:r w:rsidRPr="0000498F">
              <w:rPr>
                <w:rFonts w:eastAsia="Times New Roman"/>
                <w:b/>
                <w:bCs/>
                <w:sz w:val="22"/>
                <w:szCs w:val="22"/>
                <w:lang w:val="en-GB" w:eastAsia="pl-PL"/>
              </w:rPr>
              <w:t xml:space="preserve">Form of classes - </w:t>
            </w:r>
            <w:r w:rsidR="0046179D" w:rsidRPr="0000498F">
              <w:rPr>
                <w:rFonts w:eastAsia="Times New Roman"/>
                <w:b/>
                <w:bCs/>
                <w:sz w:val="22"/>
                <w:szCs w:val="22"/>
                <w:lang w:val="en-GB" w:eastAsia="pl-PL"/>
              </w:rPr>
              <w:t>p</w:t>
            </w:r>
            <w:r w:rsidR="00551CD3" w:rsidRPr="0000498F">
              <w:rPr>
                <w:rFonts w:eastAsia="Times New Roman"/>
                <w:b/>
                <w:bCs/>
                <w:sz w:val="22"/>
                <w:szCs w:val="22"/>
                <w:lang w:val="en-GB" w:eastAsia="pl-PL"/>
              </w:rPr>
              <w:t>roject</w:t>
            </w:r>
          </w:p>
        </w:tc>
        <w:tc>
          <w:tcPr>
            <w:tcW w:w="1721" w:type="dxa"/>
            <w:vAlign w:val="center"/>
            <w:hideMark/>
          </w:tcPr>
          <w:p w14:paraId="4F736812" w14:textId="77777777" w:rsidR="00551CD3" w:rsidRPr="0000498F" w:rsidRDefault="00551CD3" w:rsidP="50DFD54B">
            <w:pPr>
              <w:spacing w:after="0"/>
              <w:jc w:val="center"/>
              <w:rPr>
                <w:b/>
                <w:bCs/>
                <w:sz w:val="22"/>
                <w:szCs w:val="22"/>
                <w:lang w:val="en-GB"/>
              </w:rPr>
            </w:pPr>
            <w:r w:rsidRPr="0000498F">
              <w:rPr>
                <w:b/>
                <w:bCs/>
                <w:sz w:val="20"/>
                <w:szCs w:val="22"/>
                <w:lang w:val="en-GB"/>
              </w:rPr>
              <w:t>Number of hours</w:t>
            </w:r>
          </w:p>
        </w:tc>
      </w:tr>
      <w:tr w:rsidR="00364489" w:rsidRPr="0000498F" w14:paraId="1CE64194" w14:textId="77777777" w:rsidTr="005444CA">
        <w:trPr>
          <w:trHeight w:val="15"/>
        </w:trPr>
        <w:tc>
          <w:tcPr>
            <w:tcW w:w="870" w:type="dxa"/>
            <w:vAlign w:val="center"/>
            <w:hideMark/>
          </w:tcPr>
          <w:p w14:paraId="1F817266" w14:textId="77777777" w:rsidR="00551CD3" w:rsidRPr="0000498F" w:rsidRDefault="00551CD3"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00AA13D5" w:rsidRPr="0000498F">
              <w:rPr>
                <w:rFonts w:eastAsia="Times New Roman"/>
                <w:sz w:val="22"/>
                <w:szCs w:val="22"/>
                <w:lang w:val="en-GB" w:eastAsia="pl-PL"/>
              </w:rPr>
              <w:t xml:space="preserve"> </w:t>
            </w:r>
            <w:r w:rsidRPr="0000498F">
              <w:rPr>
                <w:rFonts w:eastAsia="Times New Roman"/>
                <w:sz w:val="22"/>
                <w:szCs w:val="22"/>
                <w:lang w:val="en-GB" w:eastAsia="pl-PL"/>
              </w:rPr>
              <w:t>1</w:t>
            </w:r>
          </w:p>
        </w:tc>
        <w:tc>
          <w:tcPr>
            <w:tcW w:w="6634" w:type="dxa"/>
            <w:hideMark/>
          </w:tcPr>
          <w:p w14:paraId="169F0AB3" w14:textId="0255B798"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Discussion of the schedule of </w:t>
            </w:r>
            <w:r w:rsidR="3003D202" w:rsidRPr="0000498F">
              <w:rPr>
                <w:rFonts w:eastAsia="Times New Roman"/>
                <w:sz w:val="22"/>
                <w:szCs w:val="22"/>
                <w:lang w:val="en-GB" w:eastAsia="pl-PL"/>
              </w:rPr>
              <w:t xml:space="preserve">the </w:t>
            </w:r>
            <w:r w:rsidRPr="0000498F">
              <w:rPr>
                <w:rFonts w:eastAsia="Times New Roman"/>
                <w:sz w:val="22"/>
                <w:szCs w:val="22"/>
                <w:lang w:val="en-GB" w:eastAsia="pl-PL"/>
              </w:rPr>
              <w:t xml:space="preserve">classes, scopes of </w:t>
            </w:r>
            <w:r w:rsidR="2B878F61" w:rsidRPr="0000498F">
              <w:rPr>
                <w:rFonts w:eastAsia="Times New Roman"/>
                <w:sz w:val="22"/>
                <w:szCs w:val="22"/>
                <w:lang w:val="en-GB" w:eastAsia="pl-PL"/>
              </w:rPr>
              <w:t>reviews</w:t>
            </w:r>
            <w:r w:rsidRPr="0000498F">
              <w:rPr>
                <w:rFonts w:eastAsia="Times New Roman"/>
                <w:sz w:val="22"/>
                <w:szCs w:val="22"/>
                <w:lang w:val="en-GB" w:eastAsia="pl-PL"/>
              </w:rPr>
              <w:t xml:space="preserve"> and principles of project preparation. Distribution of design topics.</w:t>
            </w:r>
          </w:p>
          <w:p w14:paraId="40E26A67" w14:textId="77777777"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Knowledge:</w:t>
            </w:r>
          </w:p>
          <w:p w14:paraId="26424DF8" w14:textId="255350DE" w:rsidR="00551CD3"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Discussion on examples </w:t>
            </w:r>
            <w:r w:rsidR="5D206489" w:rsidRPr="0000498F">
              <w:rPr>
                <w:rFonts w:eastAsia="Times New Roman"/>
                <w:sz w:val="22"/>
                <w:szCs w:val="22"/>
                <w:lang w:val="en-GB" w:eastAsia="pl-PL"/>
              </w:rPr>
              <w:t>the</w:t>
            </w:r>
            <w:r w:rsidRPr="0000498F">
              <w:rPr>
                <w:rFonts w:eastAsia="Times New Roman"/>
                <w:sz w:val="22"/>
                <w:szCs w:val="22"/>
                <w:lang w:val="en-GB" w:eastAsia="pl-PL"/>
              </w:rPr>
              <w:t xml:space="preserve"> spatial aspects of revitalization activities.</w:t>
            </w:r>
          </w:p>
        </w:tc>
        <w:tc>
          <w:tcPr>
            <w:tcW w:w="1721" w:type="dxa"/>
            <w:vAlign w:val="center"/>
            <w:hideMark/>
          </w:tcPr>
          <w:p w14:paraId="2598DEE6" w14:textId="77777777" w:rsidR="00551CD3" w:rsidRPr="0000498F" w:rsidRDefault="009E59E4" w:rsidP="004B2E4D">
            <w:pPr>
              <w:jc w:val="center"/>
              <w:rPr>
                <w:rFonts w:eastAsia="Times New Roman"/>
                <w:sz w:val="22"/>
                <w:szCs w:val="22"/>
                <w:lang w:val="en-GB" w:eastAsia="pl-PL"/>
              </w:rPr>
            </w:pPr>
            <w:r w:rsidRPr="0000498F">
              <w:rPr>
                <w:rFonts w:eastAsia="Times New Roman"/>
                <w:sz w:val="22"/>
                <w:szCs w:val="22"/>
                <w:lang w:val="en-GB" w:eastAsia="pl-PL"/>
              </w:rPr>
              <w:t>4</w:t>
            </w:r>
          </w:p>
        </w:tc>
      </w:tr>
      <w:tr w:rsidR="00364489" w:rsidRPr="0000498F" w14:paraId="14CD7A8F" w14:textId="77777777" w:rsidTr="005444CA">
        <w:trPr>
          <w:trHeight w:val="15"/>
        </w:trPr>
        <w:tc>
          <w:tcPr>
            <w:tcW w:w="870" w:type="dxa"/>
            <w:vAlign w:val="center"/>
            <w:hideMark/>
          </w:tcPr>
          <w:p w14:paraId="72B996CA" w14:textId="77777777" w:rsidR="00551CD3" w:rsidRPr="0000498F" w:rsidRDefault="00551CD3"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00AA13D5" w:rsidRPr="0000498F">
              <w:rPr>
                <w:rFonts w:eastAsia="Times New Roman"/>
                <w:sz w:val="22"/>
                <w:szCs w:val="22"/>
                <w:lang w:val="en-GB" w:eastAsia="pl-PL"/>
              </w:rPr>
              <w:t xml:space="preserve"> </w:t>
            </w:r>
            <w:r w:rsidRPr="0000498F">
              <w:rPr>
                <w:rFonts w:eastAsia="Times New Roman"/>
                <w:sz w:val="22"/>
                <w:szCs w:val="22"/>
                <w:lang w:val="en-GB" w:eastAsia="pl-PL"/>
              </w:rPr>
              <w:t>2</w:t>
            </w:r>
          </w:p>
        </w:tc>
        <w:tc>
          <w:tcPr>
            <w:tcW w:w="6634" w:type="dxa"/>
            <w:hideMark/>
          </w:tcPr>
          <w:p w14:paraId="6D0AAC08" w14:textId="77777777"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Photographic inventory.</w:t>
            </w:r>
          </w:p>
          <w:p w14:paraId="570633F5" w14:textId="77777777"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Indication of the cultural, spatial and social potential of the city (selected area) for the implementation of revitalization activities.</w:t>
            </w:r>
          </w:p>
          <w:p w14:paraId="369B36C8" w14:textId="77777777" w:rsidR="00551CD3"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hideMark/>
          </w:tcPr>
          <w:p w14:paraId="279935FF" w14:textId="77777777" w:rsidR="00551CD3"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364489" w:rsidRPr="0000498F" w14:paraId="76FD1EC9" w14:textId="77777777" w:rsidTr="005444CA">
        <w:trPr>
          <w:trHeight w:val="15"/>
        </w:trPr>
        <w:tc>
          <w:tcPr>
            <w:tcW w:w="870" w:type="dxa"/>
            <w:vAlign w:val="center"/>
            <w:hideMark/>
          </w:tcPr>
          <w:p w14:paraId="011024C0" w14:textId="77777777" w:rsidR="00551CD3" w:rsidRPr="0000498F" w:rsidRDefault="00551CD3"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00AA13D5" w:rsidRPr="0000498F">
              <w:rPr>
                <w:rFonts w:eastAsia="Times New Roman"/>
                <w:sz w:val="22"/>
                <w:szCs w:val="22"/>
                <w:lang w:val="en-GB" w:eastAsia="pl-PL"/>
              </w:rPr>
              <w:t xml:space="preserve"> </w:t>
            </w:r>
            <w:r w:rsidRPr="0000498F">
              <w:rPr>
                <w:rFonts w:eastAsia="Times New Roman"/>
                <w:sz w:val="22"/>
                <w:szCs w:val="22"/>
                <w:lang w:val="en-GB" w:eastAsia="pl-PL"/>
              </w:rPr>
              <w:t>3</w:t>
            </w:r>
          </w:p>
        </w:tc>
        <w:tc>
          <w:tcPr>
            <w:tcW w:w="6634" w:type="dxa"/>
            <w:hideMark/>
          </w:tcPr>
          <w:p w14:paraId="151FE02D" w14:textId="0F452668"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Presentations of the acquired materials concerning the </w:t>
            </w:r>
            <w:r w:rsidR="13C9DD3B" w:rsidRPr="0000498F">
              <w:rPr>
                <w:rFonts w:eastAsia="Times New Roman"/>
                <w:sz w:val="22"/>
                <w:szCs w:val="22"/>
                <w:lang w:val="en-GB" w:eastAsia="pl-PL"/>
              </w:rPr>
              <w:t>analysed</w:t>
            </w:r>
            <w:r w:rsidRPr="0000498F">
              <w:rPr>
                <w:rFonts w:eastAsia="Times New Roman"/>
                <w:sz w:val="22"/>
                <w:szCs w:val="22"/>
                <w:lang w:val="en-GB" w:eastAsia="pl-PL"/>
              </w:rPr>
              <w:t xml:space="preserve"> areas. Spatial </w:t>
            </w:r>
            <w:r w:rsidR="32DD572A" w:rsidRPr="0000498F">
              <w:rPr>
                <w:rFonts w:eastAsia="Times New Roman"/>
                <w:sz w:val="22"/>
                <w:szCs w:val="22"/>
                <w:lang w:val="en-GB" w:eastAsia="pl-PL"/>
              </w:rPr>
              <w:t>analyses</w:t>
            </w:r>
            <w:r w:rsidRPr="0000498F">
              <w:rPr>
                <w:rFonts w:eastAsia="Times New Roman"/>
                <w:sz w:val="22"/>
                <w:szCs w:val="22"/>
                <w:lang w:val="en-GB" w:eastAsia="pl-PL"/>
              </w:rPr>
              <w:t xml:space="preserve"> </w:t>
            </w:r>
            <w:r w:rsidR="6AB41C1E" w:rsidRPr="0000498F">
              <w:rPr>
                <w:rFonts w:eastAsia="Times New Roman"/>
                <w:sz w:val="22"/>
                <w:szCs w:val="22"/>
                <w:lang w:val="en-GB" w:eastAsia="pl-PL"/>
              </w:rPr>
              <w:t>considering</w:t>
            </w:r>
            <w:r w:rsidRPr="0000498F">
              <w:rPr>
                <w:rFonts w:eastAsia="Times New Roman"/>
                <w:sz w:val="22"/>
                <w:szCs w:val="22"/>
                <w:lang w:val="en-GB" w:eastAsia="pl-PL"/>
              </w:rPr>
              <w:t xml:space="preserve"> the degraded area: functional structure, transport connections, natural values, degree and categories of degraded spaces, functional deficiencies. Determining the degree and category of space degradation and its functional deficiencies.</w:t>
            </w:r>
          </w:p>
          <w:p w14:paraId="5CBCE5D2" w14:textId="77777777" w:rsidR="00551CD3"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hideMark/>
          </w:tcPr>
          <w:p w14:paraId="7C964D78" w14:textId="77777777" w:rsidR="00551CD3"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364489" w:rsidRPr="0000498F" w14:paraId="58863898" w14:textId="77777777" w:rsidTr="005444CA">
        <w:trPr>
          <w:trHeight w:val="15"/>
        </w:trPr>
        <w:tc>
          <w:tcPr>
            <w:tcW w:w="870" w:type="dxa"/>
            <w:vAlign w:val="center"/>
            <w:hideMark/>
          </w:tcPr>
          <w:p w14:paraId="5C0F8117" w14:textId="77777777" w:rsidR="00551CD3" w:rsidRPr="0000498F" w:rsidRDefault="00551CD3"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00AA13D5" w:rsidRPr="0000498F">
              <w:rPr>
                <w:rFonts w:eastAsia="Times New Roman"/>
                <w:sz w:val="22"/>
                <w:szCs w:val="22"/>
                <w:lang w:val="en-GB" w:eastAsia="pl-PL"/>
              </w:rPr>
              <w:t xml:space="preserve"> </w:t>
            </w:r>
            <w:r w:rsidRPr="0000498F">
              <w:rPr>
                <w:rFonts w:eastAsia="Times New Roman"/>
                <w:sz w:val="22"/>
                <w:szCs w:val="22"/>
                <w:lang w:val="en-GB" w:eastAsia="pl-PL"/>
              </w:rPr>
              <w:t>4</w:t>
            </w:r>
          </w:p>
        </w:tc>
        <w:tc>
          <w:tcPr>
            <w:tcW w:w="6634" w:type="dxa"/>
            <w:hideMark/>
          </w:tcPr>
          <w:p w14:paraId="5FF9A507" w14:textId="79EE15C0"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Socio-economic </w:t>
            </w:r>
            <w:r w:rsidR="0B3BB91C" w:rsidRPr="0000498F">
              <w:rPr>
                <w:rFonts w:eastAsia="Times New Roman"/>
                <w:sz w:val="22"/>
                <w:szCs w:val="22"/>
                <w:lang w:val="en-GB" w:eastAsia="pl-PL"/>
              </w:rPr>
              <w:t>analyses</w:t>
            </w:r>
            <w:r w:rsidRPr="0000498F">
              <w:rPr>
                <w:rFonts w:eastAsia="Times New Roman"/>
                <w:sz w:val="22"/>
                <w:szCs w:val="22"/>
                <w:lang w:val="en-GB" w:eastAsia="pl-PL"/>
              </w:rPr>
              <w:t xml:space="preserve"> </w:t>
            </w:r>
            <w:r w:rsidR="1037DFDA" w:rsidRPr="0000498F">
              <w:rPr>
                <w:rFonts w:eastAsia="Times New Roman"/>
                <w:sz w:val="22"/>
                <w:szCs w:val="22"/>
                <w:lang w:val="en-GB" w:eastAsia="pl-PL"/>
              </w:rPr>
              <w:t>considering</w:t>
            </w:r>
            <w:r w:rsidRPr="0000498F">
              <w:rPr>
                <w:rFonts w:eastAsia="Times New Roman"/>
                <w:sz w:val="22"/>
                <w:szCs w:val="22"/>
                <w:lang w:val="en-GB" w:eastAsia="pl-PL"/>
              </w:rPr>
              <w:t xml:space="preserve"> the degraded area: demographic changes, migration, unemployment, number of economic entities, their size, nuisance, cultural activities carried out in the area. Defining the rules of cooperation with the local community. Formation of the survey.</w:t>
            </w:r>
          </w:p>
          <w:p w14:paraId="046C76B4" w14:textId="77777777" w:rsidR="00551CD3"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hideMark/>
          </w:tcPr>
          <w:p w14:paraId="17310F6F" w14:textId="77777777" w:rsidR="00551CD3"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2E972313" w14:textId="77777777" w:rsidTr="005444CA">
        <w:trPr>
          <w:trHeight w:val="15"/>
        </w:trPr>
        <w:tc>
          <w:tcPr>
            <w:tcW w:w="870" w:type="dxa"/>
            <w:vAlign w:val="center"/>
          </w:tcPr>
          <w:p w14:paraId="69500033"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5</w:t>
            </w:r>
          </w:p>
        </w:tc>
        <w:tc>
          <w:tcPr>
            <w:tcW w:w="6634" w:type="dxa"/>
          </w:tcPr>
          <w:p w14:paraId="1846A3E9" w14:textId="77777777" w:rsidR="005268A2"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Strengths and weaknesses, opportunities and threats. Defining opportunities for socio-economic development. Delimitation of revitalization areas intended to be covered by revitalization activities.</w:t>
            </w:r>
          </w:p>
          <w:p w14:paraId="1BC15C92" w14:textId="77777777" w:rsidR="00EA602B"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22C3D751"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381CE70B" w14:textId="77777777" w:rsidTr="005444CA">
        <w:trPr>
          <w:trHeight w:val="15"/>
        </w:trPr>
        <w:tc>
          <w:tcPr>
            <w:tcW w:w="870" w:type="dxa"/>
            <w:vAlign w:val="center"/>
          </w:tcPr>
          <w:p w14:paraId="1BE1D55A"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6</w:t>
            </w:r>
          </w:p>
        </w:tc>
        <w:tc>
          <w:tcPr>
            <w:tcW w:w="6634" w:type="dxa"/>
          </w:tcPr>
          <w:p w14:paraId="26F1C0F8" w14:textId="6A3CB40F" w:rsidR="005268A2" w:rsidRPr="0000498F" w:rsidRDefault="6897AA28"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 xml:space="preserve">Range </w:t>
            </w:r>
            <w:r w:rsidR="005268A2" w:rsidRPr="0000498F">
              <w:rPr>
                <w:rFonts w:eastAsia="Times New Roman"/>
                <w:sz w:val="22"/>
                <w:szCs w:val="22"/>
                <w:lang w:val="en-GB" w:eastAsia="pl-PL"/>
              </w:rPr>
              <w:t>of revitalization activities for a selected revitalization area.</w:t>
            </w:r>
          </w:p>
          <w:p w14:paraId="0745CE64" w14:textId="77777777" w:rsidR="00EA602B"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5055DCC4"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34788D41" w14:textId="77777777" w:rsidTr="005444CA">
        <w:trPr>
          <w:trHeight w:val="15"/>
        </w:trPr>
        <w:tc>
          <w:tcPr>
            <w:tcW w:w="870" w:type="dxa"/>
            <w:vAlign w:val="center"/>
          </w:tcPr>
          <w:p w14:paraId="3B8390AF"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7</w:t>
            </w:r>
          </w:p>
        </w:tc>
        <w:tc>
          <w:tcPr>
            <w:tcW w:w="6634" w:type="dxa"/>
          </w:tcPr>
          <w:p w14:paraId="0044265B" w14:textId="77777777" w:rsidR="005268A2"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Concept of spatial development of a selected revitalization area (scale 1: 2000).</w:t>
            </w:r>
          </w:p>
          <w:p w14:paraId="346F561B" w14:textId="77777777" w:rsidR="00EA602B"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3BC2995D"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0FC3B99E" w14:textId="77777777" w:rsidTr="005444CA">
        <w:trPr>
          <w:trHeight w:val="15"/>
        </w:trPr>
        <w:tc>
          <w:tcPr>
            <w:tcW w:w="870" w:type="dxa"/>
            <w:vAlign w:val="center"/>
          </w:tcPr>
          <w:p w14:paraId="5D2D8B7C"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8</w:t>
            </w:r>
          </w:p>
        </w:tc>
        <w:tc>
          <w:tcPr>
            <w:tcW w:w="6634" w:type="dxa"/>
          </w:tcPr>
          <w:p w14:paraId="1DBB87AF" w14:textId="77777777" w:rsidR="005268A2"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Details of revitalization projects for the area of revitalization.</w:t>
            </w:r>
          </w:p>
          <w:p w14:paraId="09741D0D" w14:textId="77777777" w:rsidR="00EA602B" w:rsidRPr="0000498F" w:rsidRDefault="005268A2" w:rsidP="00851BF8">
            <w:pPr>
              <w:spacing w:before="20" w:after="20" w:line="15" w:lineRule="atLeast"/>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7CD048C6"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22411AC9" w14:textId="77777777" w:rsidTr="005444CA">
        <w:trPr>
          <w:trHeight w:val="15"/>
        </w:trPr>
        <w:tc>
          <w:tcPr>
            <w:tcW w:w="870" w:type="dxa"/>
            <w:vAlign w:val="center"/>
          </w:tcPr>
          <w:p w14:paraId="7BE507DA"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9</w:t>
            </w:r>
          </w:p>
        </w:tc>
        <w:tc>
          <w:tcPr>
            <w:tcW w:w="6634" w:type="dxa"/>
          </w:tcPr>
          <w:p w14:paraId="43E7C138" w14:textId="77777777" w:rsidR="005268A2" w:rsidRPr="0000498F" w:rsidRDefault="005268A2"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Overview 1.</w:t>
            </w:r>
          </w:p>
          <w:p w14:paraId="52DA0B75" w14:textId="3778E4E2" w:rsidR="00EA602B" w:rsidRPr="0000498F" w:rsidRDefault="5FEAB63E"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Range </w:t>
            </w:r>
            <w:r w:rsidR="005268A2" w:rsidRPr="0000498F">
              <w:rPr>
                <w:rFonts w:eastAsia="Times New Roman"/>
                <w:sz w:val="22"/>
                <w:szCs w:val="22"/>
                <w:lang w:val="en-GB" w:eastAsia="pl-PL"/>
              </w:rPr>
              <w:t xml:space="preserve">of revitalization activities. Staging. Expected effects of revitalization. Graphical presentation of the </w:t>
            </w:r>
            <w:r w:rsidR="60DC3A3D" w:rsidRPr="0000498F">
              <w:rPr>
                <w:rFonts w:eastAsia="Times New Roman"/>
                <w:sz w:val="22"/>
                <w:szCs w:val="22"/>
                <w:lang w:val="en-GB" w:eastAsia="pl-PL"/>
              </w:rPr>
              <w:t xml:space="preserve">range </w:t>
            </w:r>
            <w:r w:rsidR="005268A2" w:rsidRPr="0000498F">
              <w:rPr>
                <w:rFonts w:eastAsia="Times New Roman"/>
                <w:sz w:val="22"/>
                <w:szCs w:val="22"/>
                <w:lang w:val="en-GB" w:eastAsia="pl-PL"/>
              </w:rPr>
              <w:t>of revitalization activities. The concept of spatial development of a selected revitalization area, area of about 10 ha (scale 1:1000/2000).</w:t>
            </w:r>
          </w:p>
        </w:tc>
        <w:tc>
          <w:tcPr>
            <w:tcW w:w="1721" w:type="dxa"/>
            <w:vAlign w:val="center"/>
          </w:tcPr>
          <w:p w14:paraId="2A108F41"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6BD73092" w14:textId="77777777" w:rsidTr="005444CA">
        <w:trPr>
          <w:trHeight w:val="15"/>
        </w:trPr>
        <w:tc>
          <w:tcPr>
            <w:tcW w:w="870" w:type="dxa"/>
            <w:vAlign w:val="center"/>
          </w:tcPr>
          <w:p w14:paraId="30B43BCC" w14:textId="77777777" w:rsidR="00EA602B" w:rsidRPr="0000498F" w:rsidRDefault="00EA602B" w:rsidP="004B2E4D">
            <w:pPr>
              <w:spacing w:before="20" w:after="20" w:line="15" w:lineRule="atLeast"/>
              <w:ind w:left="57"/>
              <w:jc w:val="center"/>
              <w:rPr>
                <w:rFonts w:eastAsia="Times New Roman"/>
                <w:sz w:val="22"/>
                <w:szCs w:val="22"/>
                <w:lang w:val="en-GB" w:eastAsia="pl-PL"/>
              </w:rPr>
            </w:pPr>
            <w:r w:rsidRPr="0000498F">
              <w:rPr>
                <w:rFonts w:eastAsia="Times New Roman"/>
                <w:sz w:val="22"/>
                <w:szCs w:val="22"/>
                <w:lang w:val="en-GB" w:eastAsia="pl-PL"/>
              </w:rPr>
              <w:t>Proj10</w:t>
            </w:r>
          </w:p>
        </w:tc>
        <w:tc>
          <w:tcPr>
            <w:tcW w:w="6634" w:type="dxa"/>
          </w:tcPr>
          <w:p w14:paraId="5157BDC0" w14:textId="6279300F" w:rsidR="008C5D99"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Selection of the revitalization area</w:t>
            </w:r>
            <w:r w:rsidR="7CDE2F43" w:rsidRPr="0000498F">
              <w:rPr>
                <w:rFonts w:eastAsia="Times New Roman"/>
                <w:sz w:val="22"/>
                <w:szCs w:val="22"/>
                <w:lang w:val="en-GB" w:eastAsia="pl-PL"/>
              </w:rPr>
              <w:t xml:space="preserve"> part</w:t>
            </w:r>
            <w:r w:rsidRPr="0000498F">
              <w:rPr>
                <w:rFonts w:eastAsia="Times New Roman"/>
                <w:sz w:val="22"/>
                <w:szCs w:val="22"/>
                <w:lang w:val="en-GB" w:eastAsia="pl-PL"/>
              </w:rPr>
              <w:t xml:space="preserve"> for a local revitalization plan</w:t>
            </w:r>
            <w:r w:rsidR="14ADD5D8" w:rsidRPr="0000498F">
              <w:rPr>
                <w:rFonts w:eastAsia="Times New Roman"/>
                <w:sz w:val="22"/>
                <w:szCs w:val="22"/>
                <w:lang w:val="en-GB" w:eastAsia="pl-PL"/>
              </w:rPr>
              <w:t xml:space="preserve"> development</w:t>
            </w:r>
            <w:r w:rsidRPr="0000498F">
              <w:rPr>
                <w:rFonts w:eastAsia="Times New Roman"/>
                <w:sz w:val="22"/>
                <w:szCs w:val="22"/>
                <w:lang w:val="en-GB" w:eastAsia="pl-PL"/>
              </w:rPr>
              <w:t xml:space="preserve"> (e.g. a quarter, public space - square, street) functional and composition assumptions - drawings, graphic diagrams (scale 1:500).</w:t>
            </w:r>
          </w:p>
          <w:p w14:paraId="32B6CBD6"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4FB28CDF"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0CBA5935" w14:textId="77777777" w:rsidTr="005444CA">
        <w:trPr>
          <w:trHeight w:val="15"/>
        </w:trPr>
        <w:tc>
          <w:tcPr>
            <w:tcW w:w="870" w:type="dxa"/>
            <w:vAlign w:val="center"/>
          </w:tcPr>
          <w:p w14:paraId="69894153"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11</w:t>
            </w:r>
          </w:p>
        </w:tc>
        <w:tc>
          <w:tcPr>
            <w:tcW w:w="6634" w:type="dxa"/>
          </w:tcPr>
          <w:p w14:paraId="407D4315" w14:textId="76BF4EE7" w:rsidR="008C5D99"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Urban concept of the area covered by the local revitalization plan (scale 1: 500). Visualization - model of the spatial structure of an area. Elevation views (scale 1:100/500).</w:t>
            </w:r>
          </w:p>
          <w:p w14:paraId="3BBF64CF"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1ABCEBE9"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2C7B6E2C" w14:textId="77777777" w:rsidTr="005444CA">
        <w:trPr>
          <w:trHeight w:val="15"/>
        </w:trPr>
        <w:tc>
          <w:tcPr>
            <w:tcW w:w="870" w:type="dxa"/>
            <w:vAlign w:val="center"/>
            <w:hideMark/>
          </w:tcPr>
          <w:p w14:paraId="33E5E8BB"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12</w:t>
            </w:r>
          </w:p>
        </w:tc>
        <w:tc>
          <w:tcPr>
            <w:tcW w:w="6634" w:type="dxa"/>
            <w:hideMark/>
          </w:tcPr>
          <w:p w14:paraId="5AD63006" w14:textId="77777777" w:rsidR="008C5D99"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Overview 2.</w:t>
            </w:r>
          </w:p>
          <w:p w14:paraId="0E2D06D6"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Presentation of the urban and architectural concept of the area covered by the local revitalization plan.</w:t>
            </w:r>
          </w:p>
        </w:tc>
        <w:tc>
          <w:tcPr>
            <w:tcW w:w="1721" w:type="dxa"/>
            <w:vAlign w:val="center"/>
            <w:hideMark/>
          </w:tcPr>
          <w:p w14:paraId="7163D972"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16EC1A6B" w14:textId="77777777" w:rsidTr="005444CA">
        <w:trPr>
          <w:trHeight w:val="15"/>
        </w:trPr>
        <w:tc>
          <w:tcPr>
            <w:tcW w:w="870" w:type="dxa"/>
            <w:vAlign w:val="center"/>
          </w:tcPr>
          <w:p w14:paraId="4F897F76"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13</w:t>
            </w:r>
          </w:p>
        </w:tc>
        <w:tc>
          <w:tcPr>
            <w:tcW w:w="6634" w:type="dxa"/>
          </w:tcPr>
          <w:p w14:paraId="5CF1D337" w14:textId="1E1B426E" w:rsidR="008C5D99"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 xml:space="preserve">Architectural detail of the development of the selected cubature or spatial object with its surroundings, to be introduced within the area covered by the local revitalization plan (newly designed or adapted </w:t>
            </w:r>
            <w:r w:rsidR="5F18BCF4" w:rsidRPr="0000498F">
              <w:rPr>
                <w:rFonts w:eastAsia="Times New Roman"/>
                <w:sz w:val="22"/>
                <w:szCs w:val="22"/>
                <w:lang w:val="en-GB" w:eastAsia="pl-PL"/>
              </w:rPr>
              <w:t>object</w:t>
            </w:r>
            <w:r w:rsidRPr="0000498F">
              <w:rPr>
                <w:rFonts w:eastAsia="Times New Roman"/>
                <w:sz w:val="22"/>
                <w:szCs w:val="22"/>
                <w:lang w:val="en-GB" w:eastAsia="pl-PL"/>
              </w:rPr>
              <w:t>) (scale 1:100).</w:t>
            </w:r>
          </w:p>
          <w:p w14:paraId="12A5B583"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7D3D5FE3"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4102693F" w14:textId="77777777" w:rsidTr="005444CA">
        <w:trPr>
          <w:trHeight w:val="15"/>
        </w:trPr>
        <w:tc>
          <w:tcPr>
            <w:tcW w:w="870" w:type="dxa"/>
            <w:vAlign w:val="center"/>
          </w:tcPr>
          <w:p w14:paraId="27465647"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14</w:t>
            </w:r>
          </w:p>
        </w:tc>
        <w:tc>
          <w:tcPr>
            <w:tcW w:w="6634" w:type="dxa"/>
          </w:tcPr>
          <w:p w14:paraId="1456E87A" w14:textId="3EF92BFE" w:rsidR="008C5D99" w:rsidRPr="0000498F" w:rsidRDefault="10427A8E"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The</w:t>
            </w:r>
            <w:r w:rsidR="008C5D99" w:rsidRPr="0000498F">
              <w:rPr>
                <w:rFonts w:eastAsia="Times New Roman"/>
                <w:sz w:val="22"/>
                <w:szCs w:val="22"/>
                <w:lang w:val="en-GB" w:eastAsia="pl-PL"/>
              </w:rPr>
              <w:t xml:space="preserve"> </w:t>
            </w:r>
            <w:r w:rsidR="501FFDDA" w:rsidRPr="0000498F">
              <w:rPr>
                <w:rFonts w:eastAsia="Times New Roman"/>
                <w:sz w:val="22"/>
                <w:szCs w:val="22"/>
                <w:lang w:val="en-GB" w:eastAsia="pl-PL"/>
              </w:rPr>
              <w:t xml:space="preserve">development </w:t>
            </w:r>
            <w:r w:rsidR="008C5D99" w:rsidRPr="0000498F">
              <w:rPr>
                <w:rFonts w:eastAsia="Times New Roman"/>
                <w:sz w:val="22"/>
                <w:szCs w:val="22"/>
                <w:lang w:val="en-GB" w:eastAsia="pl-PL"/>
              </w:rPr>
              <w:t>architectural detail of a selected cubature or spatial object with its surroundings. Architectural detail of the city furniture (scale 1:10/20). Visualizations.</w:t>
            </w:r>
          </w:p>
          <w:p w14:paraId="70F3FFF2"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Consultations.</w:t>
            </w:r>
          </w:p>
        </w:tc>
        <w:tc>
          <w:tcPr>
            <w:tcW w:w="1721" w:type="dxa"/>
            <w:vAlign w:val="center"/>
          </w:tcPr>
          <w:p w14:paraId="7714E194"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EA602B" w:rsidRPr="0000498F" w14:paraId="46EE912F" w14:textId="77777777" w:rsidTr="005444CA">
        <w:trPr>
          <w:trHeight w:val="15"/>
        </w:trPr>
        <w:tc>
          <w:tcPr>
            <w:tcW w:w="870" w:type="dxa"/>
            <w:vAlign w:val="center"/>
          </w:tcPr>
          <w:p w14:paraId="373D9FBF" w14:textId="77777777" w:rsidR="00EA602B" w:rsidRPr="0000498F" w:rsidRDefault="00EA602B" w:rsidP="004B2E4D">
            <w:pPr>
              <w:spacing w:before="20" w:after="20" w:line="15" w:lineRule="atLeast"/>
              <w:ind w:left="57"/>
              <w:jc w:val="center"/>
              <w:rPr>
                <w:rFonts w:eastAsia="Times New Roman"/>
                <w:sz w:val="22"/>
                <w:szCs w:val="22"/>
                <w:lang w:val="en-GB" w:eastAsia="pl-PL"/>
              </w:rPr>
            </w:pPr>
            <w:proofErr w:type="spellStart"/>
            <w:r w:rsidRPr="0000498F">
              <w:rPr>
                <w:rFonts w:eastAsia="Times New Roman"/>
                <w:sz w:val="22"/>
                <w:szCs w:val="22"/>
                <w:lang w:val="en-GB" w:eastAsia="pl-PL"/>
              </w:rPr>
              <w:t>Proj</w:t>
            </w:r>
            <w:proofErr w:type="spellEnd"/>
            <w:r w:rsidRPr="0000498F">
              <w:rPr>
                <w:rFonts w:eastAsia="Times New Roman"/>
                <w:sz w:val="22"/>
                <w:szCs w:val="22"/>
                <w:lang w:val="en-GB" w:eastAsia="pl-PL"/>
              </w:rPr>
              <w:t xml:space="preserve"> 15</w:t>
            </w:r>
          </w:p>
        </w:tc>
        <w:tc>
          <w:tcPr>
            <w:tcW w:w="6634" w:type="dxa"/>
          </w:tcPr>
          <w:p w14:paraId="259617A5" w14:textId="77777777" w:rsidR="008C5D99"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Overview 3.</w:t>
            </w:r>
          </w:p>
          <w:p w14:paraId="64239178" w14:textId="77777777" w:rsidR="00EA602B" w:rsidRPr="0000498F" w:rsidRDefault="008C5D99" w:rsidP="50DFD54B">
            <w:pPr>
              <w:spacing w:after="0" w:line="240" w:lineRule="auto"/>
              <w:rPr>
                <w:rFonts w:eastAsia="Times New Roman"/>
                <w:sz w:val="22"/>
                <w:szCs w:val="22"/>
                <w:lang w:val="en-GB" w:eastAsia="pl-PL"/>
              </w:rPr>
            </w:pPr>
            <w:r w:rsidRPr="0000498F">
              <w:rPr>
                <w:rFonts w:eastAsia="Times New Roman"/>
                <w:sz w:val="22"/>
                <w:szCs w:val="22"/>
                <w:lang w:val="en-GB" w:eastAsia="pl-PL"/>
              </w:rPr>
              <w:t>Submission of projects with a CD (the whole range). Passing the classes.</w:t>
            </w:r>
          </w:p>
        </w:tc>
        <w:tc>
          <w:tcPr>
            <w:tcW w:w="1721" w:type="dxa"/>
            <w:vAlign w:val="center"/>
          </w:tcPr>
          <w:p w14:paraId="3DFF6DC6" w14:textId="77777777" w:rsidR="00EA602B" w:rsidRPr="0000498F" w:rsidRDefault="009E59E4" w:rsidP="004B2E4D">
            <w:pPr>
              <w:spacing w:after="0" w:line="240" w:lineRule="auto"/>
              <w:jc w:val="center"/>
              <w:rPr>
                <w:rFonts w:eastAsia="Times New Roman"/>
                <w:sz w:val="22"/>
                <w:szCs w:val="22"/>
                <w:lang w:val="en-GB" w:eastAsia="pl-PL"/>
              </w:rPr>
            </w:pPr>
            <w:r w:rsidRPr="0000498F">
              <w:rPr>
                <w:rFonts w:eastAsia="Times New Roman"/>
                <w:sz w:val="22"/>
                <w:szCs w:val="22"/>
                <w:lang w:val="en-GB" w:eastAsia="pl-PL"/>
              </w:rPr>
              <w:t>4</w:t>
            </w:r>
          </w:p>
        </w:tc>
      </w:tr>
      <w:tr w:rsidR="00551CD3" w:rsidRPr="0000498F" w14:paraId="28FF82F2" w14:textId="77777777" w:rsidTr="005444CA">
        <w:trPr>
          <w:trHeight w:val="15"/>
        </w:trPr>
        <w:tc>
          <w:tcPr>
            <w:tcW w:w="870" w:type="dxa"/>
            <w:hideMark/>
          </w:tcPr>
          <w:p w14:paraId="144A5D23" w14:textId="77777777" w:rsidR="00551CD3" w:rsidRPr="0000498F" w:rsidRDefault="00551CD3" w:rsidP="50DFD54B">
            <w:pPr>
              <w:spacing w:after="0" w:line="240" w:lineRule="auto"/>
              <w:ind w:left="57"/>
              <w:rPr>
                <w:rFonts w:eastAsia="Times New Roman"/>
                <w:sz w:val="22"/>
                <w:szCs w:val="22"/>
                <w:lang w:val="en-GB" w:eastAsia="pl-PL"/>
              </w:rPr>
            </w:pPr>
          </w:p>
        </w:tc>
        <w:tc>
          <w:tcPr>
            <w:tcW w:w="6634" w:type="dxa"/>
            <w:hideMark/>
          </w:tcPr>
          <w:p w14:paraId="0890354D" w14:textId="77777777" w:rsidR="00551CD3" w:rsidRPr="0000498F" w:rsidRDefault="00551CD3" w:rsidP="50DFD54B">
            <w:pPr>
              <w:spacing w:before="20" w:after="20" w:line="15" w:lineRule="atLeast"/>
              <w:rPr>
                <w:rFonts w:eastAsia="Times New Roman"/>
                <w:b/>
                <w:bCs/>
                <w:sz w:val="22"/>
                <w:szCs w:val="22"/>
                <w:lang w:val="en-GB" w:eastAsia="pl-PL"/>
              </w:rPr>
            </w:pPr>
            <w:r w:rsidRPr="0000498F">
              <w:rPr>
                <w:rFonts w:eastAsia="Times New Roman"/>
                <w:b/>
                <w:bCs/>
                <w:sz w:val="22"/>
                <w:szCs w:val="22"/>
                <w:lang w:val="en-GB" w:eastAsia="pl-PL"/>
              </w:rPr>
              <w:t>Total hours</w:t>
            </w:r>
          </w:p>
        </w:tc>
        <w:tc>
          <w:tcPr>
            <w:tcW w:w="1721" w:type="dxa"/>
            <w:hideMark/>
          </w:tcPr>
          <w:p w14:paraId="3F48C20F" w14:textId="77777777" w:rsidR="00551CD3" w:rsidRPr="004B2E4D" w:rsidRDefault="009E59E4" w:rsidP="50DFD54B">
            <w:pPr>
              <w:spacing w:after="0" w:line="240" w:lineRule="auto"/>
              <w:jc w:val="center"/>
              <w:rPr>
                <w:rFonts w:eastAsia="Times New Roman"/>
                <w:b/>
                <w:sz w:val="22"/>
                <w:szCs w:val="22"/>
                <w:lang w:val="en-GB" w:eastAsia="pl-PL"/>
              </w:rPr>
            </w:pPr>
            <w:r w:rsidRPr="004B2E4D">
              <w:rPr>
                <w:rFonts w:eastAsia="Times New Roman"/>
                <w:b/>
                <w:sz w:val="22"/>
                <w:szCs w:val="22"/>
                <w:lang w:val="en-GB" w:eastAsia="pl-PL"/>
              </w:rPr>
              <w:t>60</w:t>
            </w:r>
          </w:p>
        </w:tc>
      </w:tr>
    </w:tbl>
    <w:p w14:paraId="738610EB" w14:textId="77777777" w:rsidR="00551CD3" w:rsidRPr="0000498F" w:rsidRDefault="00551CD3" w:rsidP="0000498F">
      <w:pPr>
        <w:spacing w:after="0"/>
        <w:rPr>
          <w:sz w:val="22"/>
        </w:rPr>
      </w:pPr>
      <w:bookmarkStart w:id="7" w:name="table0A"/>
      <w:bookmarkEnd w:id="7"/>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54030" w14:paraId="0346838C" w14:textId="77777777" w:rsidTr="00057D67">
        <w:trPr>
          <w:trHeight w:val="283"/>
        </w:trPr>
        <w:tc>
          <w:tcPr>
            <w:tcW w:w="0" w:type="auto"/>
            <w:vAlign w:val="center"/>
          </w:tcPr>
          <w:p w14:paraId="352D6067" w14:textId="77777777" w:rsidR="00096A7B" w:rsidRPr="00364489" w:rsidRDefault="00096A7B" w:rsidP="50DFD54B">
            <w:pPr>
              <w:spacing w:after="0" w:line="240" w:lineRule="auto"/>
              <w:jc w:val="center"/>
              <w:rPr>
                <w:rFonts w:eastAsia="Times New Roman"/>
                <w:b/>
                <w:bCs/>
                <w:lang w:val="en-GB" w:eastAsia="pl-PL"/>
              </w:rPr>
            </w:pPr>
            <w:bookmarkStart w:id="8" w:name="table0B"/>
            <w:bookmarkEnd w:id="8"/>
            <w:r w:rsidRPr="50DFD54B">
              <w:rPr>
                <w:rFonts w:eastAsia="Times New Roman"/>
                <w:b/>
                <w:bCs/>
                <w:lang w:val="en-GB" w:eastAsia="pl-PL"/>
              </w:rPr>
              <w:t>TEACHING TOOLS</w:t>
            </w:r>
          </w:p>
        </w:tc>
      </w:tr>
      <w:tr w:rsidR="00551CD3" w:rsidRPr="00F6367A" w14:paraId="43BC796D" w14:textId="77777777" w:rsidTr="00057D67">
        <w:trPr>
          <w:trHeight w:val="420"/>
        </w:trPr>
        <w:tc>
          <w:tcPr>
            <w:tcW w:w="0" w:type="auto"/>
            <w:hideMark/>
          </w:tcPr>
          <w:p w14:paraId="1C2D435A" w14:textId="7777777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 xml:space="preserve">N1 </w:t>
            </w:r>
            <w:r w:rsidRPr="50DFD54B">
              <w:rPr>
                <w:rFonts w:eastAsia="Times New Roman"/>
                <w:sz w:val="22"/>
                <w:szCs w:val="22"/>
                <w:lang w:val="en-GB" w:eastAsia="ar-SA"/>
              </w:rPr>
              <w:t>- Case studies.</w:t>
            </w:r>
          </w:p>
          <w:p w14:paraId="59C3C365" w14:textId="7777777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N2</w:t>
            </w:r>
            <w:r w:rsidRPr="50DFD54B">
              <w:rPr>
                <w:rFonts w:eastAsia="Times New Roman"/>
                <w:sz w:val="22"/>
                <w:szCs w:val="22"/>
                <w:lang w:val="en-GB" w:eastAsia="ar-SA"/>
              </w:rPr>
              <w:t xml:space="preserve"> - Concept work.</w:t>
            </w:r>
          </w:p>
          <w:p w14:paraId="71E77A2C" w14:textId="7777777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N3</w:t>
            </w:r>
            <w:r w:rsidRPr="50DFD54B">
              <w:rPr>
                <w:rFonts w:eastAsia="Times New Roman"/>
                <w:sz w:val="22"/>
                <w:szCs w:val="22"/>
                <w:lang w:val="en-GB" w:eastAsia="ar-SA"/>
              </w:rPr>
              <w:t xml:space="preserve"> - Analytical work.</w:t>
            </w:r>
          </w:p>
          <w:p w14:paraId="4AD97632" w14:textId="7777777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N4</w:t>
            </w:r>
            <w:r w:rsidRPr="50DFD54B">
              <w:rPr>
                <w:rFonts w:eastAsia="Times New Roman"/>
                <w:sz w:val="22"/>
                <w:szCs w:val="22"/>
                <w:lang w:val="en-GB" w:eastAsia="ar-SA"/>
              </w:rPr>
              <w:t xml:space="preserve"> - Literature studies.</w:t>
            </w:r>
          </w:p>
          <w:p w14:paraId="7BB050B1" w14:textId="7777777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N5</w:t>
            </w:r>
            <w:r w:rsidRPr="50DFD54B">
              <w:rPr>
                <w:rFonts w:eastAsia="Times New Roman"/>
                <w:sz w:val="22"/>
                <w:szCs w:val="22"/>
                <w:lang w:val="en-GB" w:eastAsia="ar-SA"/>
              </w:rPr>
              <w:t xml:space="preserve"> - Group consultations.</w:t>
            </w:r>
          </w:p>
          <w:p w14:paraId="36F7129A" w14:textId="0CBBC8D7" w:rsidR="008D1A97" w:rsidRPr="008D1A97" w:rsidRDefault="008D1A97" w:rsidP="50DFD54B">
            <w:pPr>
              <w:suppressAutoHyphens/>
              <w:spacing w:after="0" w:line="240" w:lineRule="auto"/>
              <w:ind w:left="57"/>
              <w:rPr>
                <w:rFonts w:eastAsia="Times New Roman"/>
                <w:sz w:val="22"/>
                <w:szCs w:val="22"/>
                <w:lang w:val="en-GB" w:eastAsia="ar-SA"/>
              </w:rPr>
            </w:pPr>
            <w:r w:rsidRPr="50DFD54B">
              <w:rPr>
                <w:rFonts w:eastAsia="Times New Roman"/>
                <w:b/>
                <w:bCs/>
                <w:sz w:val="22"/>
                <w:szCs w:val="22"/>
                <w:lang w:val="en-GB" w:eastAsia="ar-SA"/>
              </w:rPr>
              <w:t>N6</w:t>
            </w:r>
            <w:r w:rsidRPr="50DFD54B">
              <w:rPr>
                <w:rFonts w:eastAsia="Times New Roman"/>
                <w:sz w:val="22"/>
                <w:szCs w:val="22"/>
                <w:lang w:val="en-GB" w:eastAsia="ar-SA"/>
              </w:rPr>
              <w:t xml:space="preserve"> - Individual </w:t>
            </w:r>
            <w:r w:rsidR="678CD833" w:rsidRPr="50DFD54B">
              <w:rPr>
                <w:rFonts w:eastAsia="Times New Roman"/>
                <w:sz w:val="22"/>
                <w:szCs w:val="22"/>
                <w:lang w:val="en-GB" w:eastAsia="ar-SA"/>
              </w:rPr>
              <w:t>reviews</w:t>
            </w:r>
            <w:r w:rsidRPr="50DFD54B">
              <w:rPr>
                <w:rFonts w:eastAsia="Times New Roman"/>
                <w:sz w:val="22"/>
                <w:szCs w:val="22"/>
                <w:lang w:val="en-GB" w:eastAsia="ar-SA"/>
              </w:rPr>
              <w:t>.</w:t>
            </w:r>
          </w:p>
          <w:p w14:paraId="48BBBB45" w14:textId="77777777" w:rsidR="00551CD3" w:rsidRPr="00364489" w:rsidRDefault="008D1A97" w:rsidP="50DFD54B">
            <w:pPr>
              <w:spacing w:after="0" w:line="240" w:lineRule="auto"/>
              <w:ind w:left="57"/>
              <w:rPr>
                <w:rFonts w:eastAsia="Times New Roman"/>
                <w:lang w:val="en-GB" w:eastAsia="pl-PL"/>
              </w:rPr>
            </w:pPr>
            <w:r w:rsidRPr="50DFD54B">
              <w:rPr>
                <w:rFonts w:eastAsia="Times New Roman"/>
                <w:b/>
                <w:bCs/>
                <w:sz w:val="22"/>
                <w:szCs w:val="22"/>
                <w:lang w:val="en-GB" w:eastAsia="ar-SA"/>
              </w:rPr>
              <w:t>N7</w:t>
            </w:r>
            <w:r w:rsidRPr="50DFD54B">
              <w:rPr>
                <w:rFonts w:eastAsia="Times New Roman"/>
                <w:sz w:val="22"/>
                <w:szCs w:val="22"/>
                <w:lang w:val="en-GB" w:eastAsia="ar-SA"/>
              </w:rPr>
              <w:t xml:space="preserve"> - Presentations and group discussions.</w:t>
            </w:r>
          </w:p>
        </w:tc>
      </w:tr>
    </w:tbl>
    <w:p w14:paraId="76A74534" w14:textId="77777777" w:rsidR="0000498F" w:rsidRPr="002E00B6" w:rsidRDefault="0000498F" w:rsidP="0000498F">
      <w:pPr>
        <w:spacing w:after="0"/>
        <w:rPr>
          <w:sz w:val="22"/>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649"/>
        <w:gridCol w:w="2215"/>
        <w:gridCol w:w="4421"/>
      </w:tblGrid>
      <w:tr w:rsidR="00364489" w:rsidRPr="00F6367A" w14:paraId="517DB0C1" w14:textId="77777777" w:rsidTr="005444CA">
        <w:trPr>
          <w:trHeight w:val="283"/>
        </w:trPr>
        <w:tc>
          <w:tcPr>
            <w:tcW w:w="9285" w:type="dxa"/>
            <w:gridSpan w:val="3"/>
            <w:vAlign w:val="center"/>
          </w:tcPr>
          <w:p w14:paraId="2601A647" w14:textId="77777777" w:rsidR="00876A91" w:rsidRPr="00364489" w:rsidRDefault="000C3A79" w:rsidP="50DFD54B">
            <w:pPr>
              <w:spacing w:after="0" w:line="240" w:lineRule="auto"/>
              <w:jc w:val="center"/>
              <w:rPr>
                <w:rFonts w:eastAsia="Times New Roman"/>
                <w:lang w:val="en-GB" w:eastAsia="pl-PL"/>
              </w:rPr>
            </w:pPr>
            <w:r w:rsidRPr="50DFD54B">
              <w:rPr>
                <w:b/>
                <w:bCs/>
                <w:lang w:val="en-GB" w:eastAsia="pl-PL"/>
              </w:rPr>
              <w:t>ASSESSMENT OF ACHIEVEMENT OF LEARNING OUTCOMES</w:t>
            </w:r>
          </w:p>
        </w:tc>
      </w:tr>
      <w:tr w:rsidR="00364489" w:rsidRPr="00F6367A" w14:paraId="08802C31" w14:textId="77777777" w:rsidTr="005444CA">
        <w:trPr>
          <w:trHeight w:val="1089"/>
        </w:trPr>
        <w:tc>
          <w:tcPr>
            <w:tcW w:w="2649" w:type="dxa"/>
            <w:hideMark/>
          </w:tcPr>
          <w:p w14:paraId="6A5EFB27" w14:textId="77777777" w:rsidR="00551CD3" w:rsidRPr="00364489" w:rsidRDefault="00551CD3" w:rsidP="50DFD54B">
            <w:pPr>
              <w:spacing w:after="0" w:line="240" w:lineRule="auto"/>
              <w:ind w:left="57"/>
              <w:rPr>
                <w:rFonts w:eastAsia="Times New Roman"/>
                <w:sz w:val="22"/>
                <w:szCs w:val="22"/>
                <w:lang w:val="en-GB" w:eastAsia="pl-PL"/>
              </w:rPr>
            </w:pPr>
            <w:bookmarkStart w:id="9" w:name="table0C"/>
            <w:bookmarkEnd w:id="9"/>
            <w:r w:rsidRPr="50DFD54B">
              <w:rPr>
                <w:rFonts w:eastAsia="Times New Roman"/>
                <w:b/>
                <w:bCs/>
                <w:sz w:val="22"/>
                <w:szCs w:val="22"/>
                <w:lang w:val="en-GB" w:eastAsia="pl-PL"/>
              </w:rPr>
              <w:t xml:space="preserve">Evaluation </w:t>
            </w:r>
            <w:r w:rsidRPr="50DFD54B">
              <w:rPr>
                <w:rFonts w:eastAsia="Times New Roman"/>
                <w:sz w:val="22"/>
                <w:szCs w:val="22"/>
                <w:lang w:val="en-GB" w:eastAsia="pl-PL"/>
              </w:rPr>
              <w:t xml:space="preserve">(F – forming (during semester), </w:t>
            </w:r>
            <w:r w:rsidR="00D61615" w:rsidRPr="50DFD54B">
              <w:rPr>
                <w:rFonts w:eastAsia="Times New Roman"/>
                <w:sz w:val="22"/>
                <w:szCs w:val="22"/>
                <w:lang w:val="en-GB" w:eastAsia="pl-PL"/>
              </w:rPr>
              <w:t>C</w:t>
            </w:r>
            <w:r w:rsidRPr="50DFD54B">
              <w:rPr>
                <w:rFonts w:eastAsia="Times New Roman"/>
                <w:sz w:val="22"/>
                <w:szCs w:val="22"/>
                <w:lang w:val="en-GB" w:eastAsia="pl-PL"/>
              </w:rPr>
              <w:t xml:space="preserve"> – concluding (at semester end)</w:t>
            </w:r>
          </w:p>
        </w:tc>
        <w:tc>
          <w:tcPr>
            <w:tcW w:w="2215" w:type="dxa"/>
            <w:hideMark/>
          </w:tcPr>
          <w:p w14:paraId="3772A7CC" w14:textId="77777777" w:rsidR="00551CD3" w:rsidRPr="00364489" w:rsidRDefault="000C3A79" w:rsidP="50DFD54B">
            <w:pPr>
              <w:spacing w:after="0" w:line="240" w:lineRule="auto"/>
              <w:ind w:left="57"/>
              <w:rPr>
                <w:rFonts w:eastAsia="Times New Roman"/>
                <w:sz w:val="22"/>
                <w:szCs w:val="22"/>
                <w:lang w:val="en-GB" w:eastAsia="pl-PL"/>
              </w:rPr>
            </w:pPr>
            <w:r w:rsidRPr="50DFD54B">
              <w:rPr>
                <w:sz w:val="22"/>
                <w:szCs w:val="22"/>
                <w:lang w:val="en-GB" w:eastAsia="pl-PL"/>
              </w:rPr>
              <w:t>Number of learning outcome</w:t>
            </w:r>
          </w:p>
        </w:tc>
        <w:tc>
          <w:tcPr>
            <w:tcW w:w="4421" w:type="dxa"/>
            <w:hideMark/>
          </w:tcPr>
          <w:p w14:paraId="2D941522" w14:textId="77777777" w:rsidR="000C3A79" w:rsidRPr="00364489" w:rsidRDefault="000C3A79" w:rsidP="50DFD54B">
            <w:pPr>
              <w:spacing w:after="0" w:line="240" w:lineRule="auto"/>
              <w:ind w:left="57"/>
              <w:rPr>
                <w:rFonts w:eastAsia="Times New Roman"/>
                <w:sz w:val="22"/>
                <w:szCs w:val="22"/>
                <w:lang w:val="en-GB" w:eastAsia="pl-PL"/>
              </w:rPr>
            </w:pPr>
            <w:r w:rsidRPr="50DFD54B">
              <w:rPr>
                <w:sz w:val="22"/>
                <w:szCs w:val="22"/>
                <w:lang w:val="en-GB"/>
              </w:rPr>
              <w:t>Method of assessing the achievement of learning outcome</w:t>
            </w:r>
          </w:p>
        </w:tc>
      </w:tr>
      <w:tr w:rsidR="0021109F" w:rsidRPr="00F54030" w14:paraId="670A037D" w14:textId="77777777" w:rsidTr="005444CA">
        <w:tc>
          <w:tcPr>
            <w:tcW w:w="0" w:type="auto"/>
            <w:hideMark/>
          </w:tcPr>
          <w:p w14:paraId="65BF7228" w14:textId="77777777" w:rsidR="0021109F" w:rsidRPr="004B2E4D" w:rsidRDefault="0021109F" w:rsidP="50DFD54B">
            <w:pPr>
              <w:spacing w:after="0" w:line="240" w:lineRule="auto"/>
              <w:ind w:left="57"/>
              <w:rPr>
                <w:rFonts w:eastAsia="Times New Roman"/>
                <w:sz w:val="22"/>
                <w:szCs w:val="22"/>
                <w:lang w:val="en-GB" w:eastAsia="pl-PL"/>
              </w:rPr>
            </w:pPr>
            <w:r w:rsidRPr="004B2E4D">
              <w:rPr>
                <w:rFonts w:eastAsia="Times New Roman"/>
                <w:sz w:val="22"/>
                <w:szCs w:val="22"/>
                <w:lang w:val="en-GB" w:eastAsia="pl-PL"/>
              </w:rPr>
              <w:t>F1</w:t>
            </w:r>
          </w:p>
        </w:tc>
        <w:tc>
          <w:tcPr>
            <w:tcW w:w="0" w:type="auto"/>
            <w:vMerge w:val="restart"/>
            <w:hideMark/>
          </w:tcPr>
          <w:p w14:paraId="1C2E4226"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1.1.2)</w:t>
            </w:r>
          </w:p>
          <w:p w14:paraId="35AC7DDA"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A.W2.</w:t>
            </w:r>
          </w:p>
          <w:p w14:paraId="3564EA10"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A.W3.</w:t>
            </w:r>
          </w:p>
          <w:p w14:paraId="7B7447CB"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A.W5.</w:t>
            </w:r>
          </w:p>
          <w:p w14:paraId="36F32ABC" w14:textId="77777777" w:rsidR="00851BF8" w:rsidRPr="00851BF8" w:rsidRDefault="00851BF8" w:rsidP="00851BF8">
            <w:pPr>
              <w:spacing w:after="0" w:line="240" w:lineRule="auto"/>
              <w:rPr>
                <w:lang w:val="en-GB"/>
              </w:rPr>
            </w:pPr>
            <w:r w:rsidRPr="003A2ACA">
              <w:rPr>
                <w:sz w:val="22"/>
                <w:szCs w:val="22"/>
                <w:lang w:val="en-US"/>
              </w:rPr>
              <w:t>A.W8.</w:t>
            </w:r>
          </w:p>
          <w:p w14:paraId="29BB4F08"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1.2.2)</w:t>
            </w:r>
          </w:p>
          <w:p w14:paraId="11D3AC7E"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1.2.3)</w:t>
            </w:r>
          </w:p>
          <w:p w14:paraId="008D154D"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1.2.4)</w:t>
            </w:r>
          </w:p>
          <w:p w14:paraId="3F76CEF0"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1.2.5)</w:t>
            </w:r>
          </w:p>
          <w:p w14:paraId="4BEDAE38" w14:textId="77777777" w:rsidR="00851BF8" w:rsidRPr="00851BF8" w:rsidRDefault="00851BF8" w:rsidP="00851BF8">
            <w:pPr>
              <w:spacing w:after="0" w:line="240" w:lineRule="auto"/>
              <w:rPr>
                <w:lang w:val="en-GB"/>
              </w:rPr>
            </w:pPr>
            <w:r w:rsidRPr="0000498F">
              <w:rPr>
                <w:rFonts w:eastAsia="Times New Roman"/>
                <w:sz w:val="22"/>
                <w:szCs w:val="22"/>
                <w:lang w:val="en-GB" w:eastAsia="ar-SA"/>
              </w:rPr>
              <w:t>A.U2.</w:t>
            </w:r>
          </w:p>
          <w:p w14:paraId="78418843" w14:textId="77777777" w:rsidR="00851BF8" w:rsidRPr="005444CA" w:rsidRDefault="00851BF8" w:rsidP="00851BF8">
            <w:pPr>
              <w:spacing w:after="0" w:line="240" w:lineRule="auto"/>
              <w:rPr>
                <w:lang w:val="en-GB"/>
              </w:rPr>
            </w:pPr>
            <w:r w:rsidRPr="003A2ACA">
              <w:rPr>
                <w:rFonts w:eastAsia="font312"/>
                <w:sz w:val="22"/>
                <w:szCs w:val="22"/>
                <w:lang w:val="en-US"/>
              </w:rPr>
              <w:t>A.U3.</w:t>
            </w:r>
          </w:p>
          <w:p w14:paraId="05155E17" w14:textId="77777777" w:rsidR="00851BF8" w:rsidRPr="005444CA" w:rsidRDefault="00851BF8" w:rsidP="00851BF8">
            <w:pPr>
              <w:spacing w:after="0" w:line="240" w:lineRule="auto"/>
              <w:rPr>
                <w:lang w:val="en-GB"/>
              </w:rPr>
            </w:pPr>
            <w:r w:rsidRPr="003A2ACA">
              <w:rPr>
                <w:rFonts w:eastAsia="font312"/>
                <w:sz w:val="22"/>
                <w:szCs w:val="22"/>
                <w:lang w:val="en-US"/>
              </w:rPr>
              <w:t>A.U4.</w:t>
            </w:r>
          </w:p>
          <w:p w14:paraId="1FC753A0" w14:textId="77777777" w:rsidR="00851BF8" w:rsidRPr="005444CA" w:rsidRDefault="00851BF8" w:rsidP="00851BF8">
            <w:pPr>
              <w:spacing w:after="0" w:line="240" w:lineRule="auto"/>
              <w:rPr>
                <w:lang w:val="en-GB"/>
              </w:rPr>
            </w:pPr>
            <w:r w:rsidRPr="005444CA">
              <w:rPr>
                <w:rFonts w:eastAsia="font312"/>
                <w:sz w:val="22"/>
                <w:szCs w:val="22"/>
                <w:lang w:val="en-GB"/>
              </w:rPr>
              <w:t>A.U5.</w:t>
            </w:r>
          </w:p>
          <w:p w14:paraId="3CDFEE9A" w14:textId="77777777" w:rsidR="00851BF8" w:rsidRPr="005444CA" w:rsidRDefault="00851BF8" w:rsidP="00851BF8">
            <w:pPr>
              <w:spacing w:after="0" w:line="240" w:lineRule="auto"/>
              <w:rPr>
                <w:lang w:val="en-GB"/>
              </w:rPr>
            </w:pPr>
            <w:r w:rsidRPr="005444CA">
              <w:rPr>
                <w:rFonts w:eastAsia="font312"/>
                <w:sz w:val="22"/>
                <w:szCs w:val="22"/>
                <w:lang w:val="en-GB"/>
              </w:rPr>
              <w:t>A.U8.</w:t>
            </w:r>
          </w:p>
          <w:p w14:paraId="75D15CBD" w14:textId="77777777" w:rsidR="00851BF8" w:rsidRPr="005444CA" w:rsidRDefault="00851BF8" w:rsidP="00851BF8">
            <w:pPr>
              <w:spacing w:after="0" w:line="240" w:lineRule="auto"/>
              <w:rPr>
                <w:lang w:val="en-GB"/>
              </w:rPr>
            </w:pPr>
            <w:r w:rsidRPr="005444CA">
              <w:rPr>
                <w:rFonts w:eastAsia="Times New Roman"/>
                <w:sz w:val="22"/>
                <w:szCs w:val="22"/>
                <w:lang w:val="en-GB" w:eastAsia="ar-SA"/>
              </w:rPr>
              <w:t>A.U9.</w:t>
            </w:r>
          </w:p>
          <w:p w14:paraId="7BDFB3D8" w14:textId="77777777" w:rsidR="00851BF8" w:rsidRPr="005444CA" w:rsidRDefault="00851BF8" w:rsidP="00851BF8">
            <w:pPr>
              <w:spacing w:after="0" w:line="240" w:lineRule="auto"/>
              <w:rPr>
                <w:lang w:val="en-GB"/>
              </w:rPr>
            </w:pPr>
            <w:r w:rsidRPr="005444CA">
              <w:rPr>
                <w:rFonts w:eastAsia="font312"/>
                <w:sz w:val="22"/>
                <w:szCs w:val="22"/>
                <w:lang w:val="en-GB"/>
              </w:rPr>
              <w:t>A.U10.</w:t>
            </w:r>
          </w:p>
          <w:p w14:paraId="500368F8" w14:textId="77777777" w:rsidR="00851BF8" w:rsidRPr="005444CA" w:rsidRDefault="00851BF8" w:rsidP="00851BF8">
            <w:pPr>
              <w:spacing w:after="0" w:line="240" w:lineRule="auto"/>
              <w:rPr>
                <w:lang w:val="en-GB"/>
              </w:rPr>
            </w:pPr>
            <w:r w:rsidRPr="005444CA">
              <w:rPr>
                <w:rFonts w:eastAsia="font312"/>
                <w:sz w:val="22"/>
                <w:szCs w:val="22"/>
                <w:lang w:val="en-GB"/>
              </w:rPr>
              <w:t>A.U13.</w:t>
            </w:r>
          </w:p>
          <w:p w14:paraId="2DDEC38B" w14:textId="77777777" w:rsidR="00851BF8" w:rsidRPr="00851BF8" w:rsidRDefault="00851BF8" w:rsidP="00851BF8">
            <w:pPr>
              <w:spacing w:after="0" w:line="240" w:lineRule="auto"/>
              <w:rPr>
                <w:lang w:val="en-US"/>
              </w:rPr>
            </w:pPr>
            <w:r w:rsidRPr="0000498F">
              <w:rPr>
                <w:rFonts w:eastAsia="Times New Roman"/>
                <w:sz w:val="22"/>
                <w:szCs w:val="22"/>
                <w:lang w:val="en-GB" w:eastAsia="ar-SA"/>
              </w:rPr>
              <w:t>A.U15.</w:t>
            </w:r>
          </w:p>
          <w:p w14:paraId="56006FFB" w14:textId="77777777" w:rsidR="00851BF8" w:rsidRPr="00851BF8" w:rsidRDefault="00851BF8" w:rsidP="00851BF8">
            <w:pPr>
              <w:spacing w:after="0" w:line="240" w:lineRule="auto"/>
              <w:rPr>
                <w:lang w:val="en-US"/>
              </w:rPr>
            </w:pPr>
            <w:r w:rsidRPr="003A2ACA">
              <w:rPr>
                <w:sz w:val="22"/>
                <w:szCs w:val="22"/>
                <w:lang w:val="en-US"/>
              </w:rPr>
              <w:t>A.S1.</w:t>
            </w:r>
          </w:p>
          <w:p w14:paraId="69D4CAC5" w14:textId="77777777" w:rsidR="00851BF8" w:rsidRPr="00851BF8" w:rsidRDefault="00851BF8" w:rsidP="00851BF8">
            <w:pPr>
              <w:spacing w:after="0" w:line="240" w:lineRule="auto"/>
              <w:rPr>
                <w:lang w:val="en-US"/>
              </w:rPr>
            </w:pPr>
            <w:r w:rsidRPr="003A2ACA">
              <w:rPr>
                <w:sz w:val="22"/>
                <w:szCs w:val="22"/>
                <w:lang w:val="en-US"/>
              </w:rPr>
              <w:t>A.S2.</w:t>
            </w:r>
          </w:p>
          <w:p w14:paraId="2373D88F" w14:textId="77777777" w:rsidR="00851BF8" w:rsidRPr="00851BF8" w:rsidRDefault="00851BF8" w:rsidP="00851BF8">
            <w:pPr>
              <w:spacing w:after="0" w:line="240" w:lineRule="auto"/>
              <w:rPr>
                <w:lang w:val="en-US"/>
              </w:rPr>
            </w:pPr>
            <w:r w:rsidRPr="003A2ACA">
              <w:rPr>
                <w:sz w:val="22"/>
                <w:szCs w:val="22"/>
                <w:lang w:val="en-US"/>
              </w:rPr>
              <w:t>A.S3</w:t>
            </w:r>
          </w:p>
          <w:p w14:paraId="6EE2871F" w14:textId="45CA01A0" w:rsidR="0021109F" w:rsidRPr="00851BF8" w:rsidRDefault="00851BF8" w:rsidP="00851BF8">
            <w:pPr>
              <w:spacing w:after="0" w:line="240" w:lineRule="auto"/>
              <w:rPr>
                <w:rFonts w:eastAsia="Times New Roman"/>
                <w:sz w:val="22"/>
                <w:szCs w:val="22"/>
                <w:lang w:val="en-US" w:eastAsia="pl-PL"/>
              </w:rPr>
            </w:pPr>
            <w:r w:rsidRPr="0000498F">
              <w:rPr>
                <w:rFonts w:eastAsia="Times New Roman"/>
                <w:sz w:val="22"/>
                <w:szCs w:val="22"/>
                <w:lang w:val="en-GB" w:eastAsia="ar-SA"/>
              </w:rPr>
              <w:t>A.S4.</w:t>
            </w:r>
          </w:p>
        </w:tc>
        <w:tc>
          <w:tcPr>
            <w:tcW w:w="0" w:type="auto"/>
            <w:hideMark/>
          </w:tcPr>
          <w:p w14:paraId="527A33CF" w14:textId="1A595B22" w:rsidR="0021109F" w:rsidRPr="00364489" w:rsidRDefault="00851BF8" w:rsidP="50DFD54B">
            <w:pPr>
              <w:spacing w:after="0" w:line="240" w:lineRule="auto"/>
              <w:ind w:left="57"/>
              <w:rPr>
                <w:rFonts w:eastAsia="Times New Roman"/>
                <w:sz w:val="22"/>
                <w:szCs w:val="22"/>
                <w:lang w:val="en-GB" w:eastAsia="pl-PL"/>
              </w:rPr>
            </w:pPr>
            <w:r>
              <w:rPr>
                <w:rFonts w:eastAsia="Times New Roman"/>
                <w:sz w:val="22"/>
                <w:szCs w:val="22"/>
                <w:lang w:val="en-GB" w:eastAsia="pl-PL"/>
              </w:rPr>
              <w:t>g</w:t>
            </w:r>
            <w:r w:rsidR="0021109F" w:rsidRPr="50DFD54B">
              <w:rPr>
                <w:rFonts w:eastAsia="Times New Roman"/>
                <w:sz w:val="22"/>
                <w:szCs w:val="22"/>
                <w:lang w:val="en-GB" w:eastAsia="pl-PL"/>
              </w:rPr>
              <w:t xml:space="preserve">rade of </w:t>
            </w:r>
            <w:r w:rsidR="005268A2" w:rsidRPr="50DFD54B">
              <w:rPr>
                <w:rFonts w:eastAsia="Times New Roman"/>
                <w:sz w:val="22"/>
                <w:szCs w:val="22"/>
                <w:lang w:val="en-GB" w:eastAsia="pl-PL"/>
              </w:rPr>
              <w:t>over</w:t>
            </w:r>
            <w:r w:rsidR="0021109F" w:rsidRPr="50DFD54B">
              <w:rPr>
                <w:rFonts w:eastAsia="Times New Roman"/>
                <w:sz w:val="22"/>
                <w:szCs w:val="22"/>
                <w:lang w:val="en-GB" w:eastAsia="pl-PL"/>
              </w:rPr>
              <w:t>view 1</w:t>
            </w:r>
          </w:p>
        </w:tc>
      </w:tr>
      <w:tr w:rsidR="0021109F" w:rsidRPr="00F54030" w14:paraId="7398AD72" w14:textId="77777777" w:rsidTr="005444CA">
        <w:tc>
          <w:tcPr>
            <w:tcW w:w="0" w:type="auto"/>
            <w:hideMark/>
          </w:tcPr>
          <w:p w14:paraId="4817D4AA" w14:textId="77777777" w:rsidR="0021109F" w:rsidRPr="004B2E4D" w:rsidRDefault="0021109F" w:rsidP="50DFD54B">
            <w:pPr>
              <w:spacing w:after="0" w:line="240" w:lineRule="auto"/>
              <w:ind w:left="57"/>
              <w:rPr>
                <w:rFonts w:eastAsia="Times New Roman"/>
                <w:sz w:val="22"/>
                <w:szCs w:val="22"/>
                <w:lang w:val="en-GB" w:eastAsia="pl-PL"/>
              </w:rPr>
            </w:pPr>
            <w:r w:rsidRPr="004B2E4D">
              <w:rPr>
                <w:rFonts w:eastAsia="Times New Roman"/>
                <w:sz w:val="22"/>
                <w:szCs w:val="22"/>
                <w:lang w:val="en-GB" w:eastAsia="pl-PL"/>
              </w:rPr>
              <w:t>F2</w:t>
            </w:r>
          </w:p>
        </w:tc>
        <w:tc>
          <w:tcPr>
            <w:tcW w:w="0" w:type="auto"/>
            <w:vMerge/>
            <w:hideMark/>
          </w:tcPr>
          <w:p w14:paraId="3B7B4B86" w14:textId="77777777" w:rsidR="0021109F" w:rsidRPr="00364489" w:rsidRDefault="0021109F" w:rsidP="0076154C">
            <w:pPr>
              <w:spacing w:after="0" w:line="240" w:lineRule="auto"/>
              <w:ind w:left="57"/>
              <w:rPr>
                <w:rFonts w:eastAsia="Times New Roman"/>
                <w:sz w:val="22"/>
                <w:szCs w:val="22"/>
                <w:lang w:eastAsia="pl-PL"/>
              </w:rPr>
            </w:pPr>
          </w:p>
        </w:tc>
        <w:tc>
          <w:tcPr>
            <w:tcW w:w="0" w:type="auto"/>
            <w:hideMark/>
          </w:tcPr>
          <w:p w14:paraId="506275B6" w14:textId="2256461A" w:rsidR="0021109F" w:rsidRPr="00364489" w:rsidRDefault="00851BF8" w:rsidP="50DFD54B">
            <w:pPr>
              <w:spacing w:after="0" w:line="240" w:lineRule="auto"/>
              <w:ind w:left="57"/>
              <w:rPr>
                <w:rFonts w:eastAsia="Times New Roman"/>
                <w:sz w:val="22"/>
                <w:szCs w:val="22"/>
                <w:lang w:val="en-GB" w:eastAsia="pl-PL"/>
              </w:rPr>
            </w:pPr>
            <w:r>
              <w:rPr>
                <w:rFonts w:eastAsia="Times New Roman"/>
                <w:sz w:val="22"/>
                <w:szCs w:val="22"/>
                <w:lang w:val="en-GB" w:eastAsia="pl-PL"/>
              </w:rPr>
              <w:t>g</w:t>
            </w:r>
            <w:r w:rsidR="0021109F" w:rsidRPr="50DFD54B">
              <w:rPr>
                <w:rFonts w:eastAsia="Times New Roman"/>
                <w:sz w:val="22"/>
                <w:szCs w:val="22"/>
                <w:lang w:val="en-GB" w:eastAsia="pl-PL"/>
              </w:rPr>
              <w:t xml:space="preserve">rade of </w:t>
            </w:r>
            <w:r w:rsidR="005268A2" w:rsidRPr="50DFD54B">
              <w:rPr>
                <w:rFonts w:eastAsia="Times New Roman"/>
                <w:sz w:val="22"/>
                <w:szCs w:val="22"/>
                <w:lang w:val="en-GB" w:eastAsia="pl-PL"/>
              </w:rPr>
              <w:t>overv</w:t>
            </w:r>
            <w:r w:rsidR="0021109F" w:rsidRPr="50DFD54B">
              <w:rPr>
                <w:rFonts w:eastAsia="Times New Roman"/>
                <w:sz w:val="22"/>
                <w:szCs w:val="22"/>
                <w:lang w:val="en-GB" w:eastAsia="pl-PL"/>
              </w:rPr>
              <w:t>iew 2</w:t>
            </w:r>
          </w:p>
        </w:tc>
      </w:tr>
      <w:tr w:rsidR="0021109F" w:rsidRPr="00F54030" w14:paraId="7BF533A4" w14:textId="77777777" w:rsidTr="005444CA">
        <w:tc>
          <w:tcPr>
            <w:tcW w:w="0" w:type="auto"/>
            <w:hideMark/>
          </w:tcPr>
          <w:p w14:paraId="2F880723" w14:textId="77777777" w:rsidR="0021109F" w:rsidRPr="004B2E4D" w:rsidRDefault="0021109F" w:rsidP="50DFD54B">
            <w:pPr>
              <w:spacing w:after="0" w:line="240" w:lineRule="auto"/>
              <w:ind w:left="57"/>
              <w:rPr>
                <w:rFonts w:eastAsia="Times New Roman"/>
                <w:sz w:val="22"/>
                <w:szCs w:val="22"/>
                <w:lang w:val="en-GB" w:eastAsia="pl-PL"/>
              </w:rPr>
            </w:pPr>
            <w:r w:rsidRPr="004B2E4D">
              <w:rPr>
                <w:rFonts w:eastAsia="Times New Roman"/>
                <w:sz w:val="22"/>
                <w:szCs w:val="22"/>
                <w:lang w:val="en-GB" w:eastAsia="pl-PL"/>
              </w:rPr>
              <w:t>F3</w:t>
            </w:r>
          </w:p>
        </w:tc>
        <w:tc>
          <w:tcPr>
            <w:tcW w:w="0" w:type="auto"/>
            <w:vMerge/>
            <w:hideMark/>
          </w:tcPr>
          <w:p w14:paraId="3A0FF5F2" w14:textId="77777777" w:rsidR="0021109F" w:rsidRPr="00364489" w:rsidRDefault="0021109F" w:rsidP="0076154C">
            <w:pPr>
              <w:spacing w:after="0" w:line="240" w:lineRule="auto"/>
              <w:ind w:left="57"/>
              <w:rPr>
                <w:rFonts w:eastAsia="Times New Roman"/>
                <w:sz w:val="22"/>
                <w:szCs w:val="22"/>
                <w:lang w:eastAsia="pl-PL"/>
              </w:rPr>
            </w:pPr>
          </w:p>
        </w:tc>
        <w:tc>
          <w:tcPr>
            <w:tcW w:w="0" w:type="auto"/>
            <w:hideMark/>
          </w:tcPr>
          <w:p w14:paraId="14B58926" w14:textId="4D0C2589" w:rsidR="0021109F" w:rsidRPr="00364489" w:rsidRDefault="00851BF8" w:rsidP="50DFD54B">
            <w:pPr>
              <w:spacing w:after="0" w:line="240" w:lineRule="auto"/>
              <w:ind w:left="57"/>
              <w:rPr>
                <w:rFonts w:eastAsia="Times New Roman"/>
                <w:sz w:val="22"/>
                <w:szCs w:val="22"/>
                <w:lang w:val="en-GB" w:eastAsia="pl-PL"/>
              </w:rPr>
            </w:pPr>
            <w:r>
              <w:rPr>
                <w:rFonts w:eastAsia="Times New Roman"/>
                <w:sz w:val="22"/>
                <w:szCs w:val="22"/>
                <w:lang w:val="en-GB" w:eastAsia="pl-PL"/>
              </w:rPr>
              <w:t>g</w:t>
            </w:r>
            <w:r w:rsidR="0021109F" w:rsidRPr="50DFD54B">
              <w:rPr>
                <w:rFonts w:eastAsia="Times New Roman"/>
                <w:sz w:val="22"/>
                <w:szCs w:val="22"/>
                <w:lang w:val="en-GB" w:eastAsia="pl-PL"/>
              </w:rPr>
              <w:t xml:space="preserve">rade of </w:t>
            </w:r>
            <w:r w:rsidR="005268A2" w:rsidRPr="50DFD54B">
              <w:rPr>
                <w:rFonts w:eastAsia="Times New Roman"/>
                <w:sz w:val="22"/>
                <w:szCs w:val="22"/>
                <w:lang w:val="en-GB" w:eastAsia="pl-PL"/>
              </w:rPr>
              <w:t>overv</w:t>
            </w:r>
            <w:r w:rsidR="0021109F" w:rsidRPr="50DFD54B">
              <w:rPr>
                <w:rFonts w:eastAsia="Times New Roman"/>
                <w:sz w:val="22"/>
                <w:szCs w:val="22"/>
                <w:lang w:val="en-GB" w:eastAsia="pl-PL"/>
              </w:rPr>
              <w:t>iew 3</w:t>
            </w:r>
          </w:p>
        </w:tc>
      </w:tr>
      <w:tr w:rsidR="00551CD3" w:rsidRPr="00F54030" w14:paraId="300AF9A2" w14:textId="77777777" w:rsidTr="005444CA">
        <w:tc>
          <w:tcPr>
            <w:tcW w:w="0" w:type="auto"/>
            <w:gridSpan w:val="3"/>
            <w:hideMark/>
          </w:tcPr>
          <w:p w14:paraId="2E97EC00" w14:textId="77777777" w:rsidR="00551CD3" w:rsidRPr="00851BF8" w:rsidRDefault="00551CD3" w:rsidP="50DFD54B">
            <w:pPr>
              <w:spacing w:after="0" w:line="240" w:lineRule="auto"/>
              <w:ind w:left="57"/>
              <w:rPr>
                <w:rFonts w:eastAsia="Times New Roman"/>
                <w:b/>
                <w:bCs/>
                <w:lang w:val="en-GB" w:eastAsia="pl-PL"/>
              </w:rPr>
            </w:pPr>
            <w:r w:rsidRPr="00851BF8">
              <w:rPr>
                <w:rFonts w:eastAsia="Times New Roman"/>
                <w:b/>
                <w:bCs/>
                <w:lang w:val="en-GB" w:eastAsia="pl-PL"/>
              </w:rPr>
              <w:t>C</w:t>
            </w:r>
            <w:r w:rsidR="00C20EF7" w:rsidRPr="00851BF8">
              <w:rPr>
                <w:rFonts w:eastAsia="Times New Roman"/>
                <w:b/>
                <w:bCs/>
                <w:lang w:val="en-GB" w:eastAsia="pl-PL"/>
              </w:rPr>
              <w:t xml:space="preserve"> = </w:t>
            </w:r>
            <w:r w:rsidR="0021109F" w:rsidRPr="00851BF8">
              <w:rPr>
                <w:rFonts w:eastAsia="Times New Roman"/>
                <w:b/>
                <w:bCs/>
                <w:lang w:val="en-GB" w:eastAsia="pl-PL"/>
              </w:rPr>
              <w:t>25%F1+ 25%F2 + 50%F3</w:t>
            </w:r>
          </w:p>
        </w:tc>
      </w:tr>
    </w:tbl>
    <w:p w14:paraId="4ED87FFD" w14:textId="77777777" w:rsidR="005444CA" w:rsidRDefault="005444CA" w:rsidP="005444CA">
      <w:pPr>
        <w:spacing w:after="0"/>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46"/>
      </w:tblGrid>
      <w:tr w:rsidR="00364489" w:rsidRPr="00F54030" w14:paraId="37DC7FB2" w14:textId="77777777" w:rsidTr="005444CA">
        <w:trPr>
          <w:trHeight w:val="283"/>
        </w:trPr>
        <w:tc>
          <w:tcPr>
            <w:tcW w:w="9246" w:type="dxa"/>
            <w:vAlign w:val="center"/>
            <w:hideMark/>
          </w:tcPr>
          <w:p w14:paraId="0902059C" w14:textId="77777777" w:rsidR="00551CD3" w:rsidRPr="00364489" w:rsidRDefault="00096A7B" w:rsidP="50DFD54B">
            <w:pPr>
              <w:spacing w:after="0" w:line="225" w:lineRule="atLeast"/>
              <w:jc w:val="center"/>
              <w:rPr>
                <w:rFonts w:eastAsia="Times New Roman"/>
                <w:lang w:val="en-GB" w:eastAsia="pl-PL"/>
              </w:rPr>
            </w:pPr>
            <w:bookmarkStart w:id="10" w:name="table0D"/>
            <w:bookmarkEnd w:id="10"/>
            <w:r w:rsidRPr="50DFD54B">
              <w:rPr>
                <w:rFonts w:eastAsia="Times New Roman"/>
                <w:b/>
                <w:bCs/>
                <w:lang w:val="en-GB" w:eastAsia="pl-PL"/>
              </w:rPr>
              <w:t xml:space="preserve">BASIC </w:t>
            </w:r>
            <w:r w:rsidR="00551CD3" w:rsidRPr="50DFD54B">
              <w:rPr>
                <w:rFonts w:eastAsia="Times New Roman"/>
                <w:b/>
                <w:bCs/>
                <w:lang w:val="en-GB" w:eastAsia="pl-PL"/>
              </w:rPr>
              <w:t xml:space="preserve">AND </w:t>
            </w:r>
            <w:r w:rsidRPr="50DFD54B">
              <w:rPr>
                <w:rFonts w:eastAsia="Times New Roman"/>
                <w:b/>
                <w:bCs/>
                <w:lang w:val="en-GB" w:eastAsia="pl-PL"/>
              </w:rPr>
              <w:t>ADDITIONAL</w:t>
            </w:r>
            <w:r w:rsidR="00551CD3" w:rsidRPr="50DFD54B">
              <w:rPr>
                <w:rFonts w:eastAsia="Times New Roman"/>
                <w:b/>
                <w:bCs/>
                <w:lang w:val="en-GB" w:eastAsia="pl-PL"/>
              </w:rPr>
              <w:t xml:space="preserve"> LITERATURE</w:t>
            </w:r>
          </w:p>
        </w:tc>
      </w:tr>
      <w:tr w:rsidR="00551CD3" w:rsidRPr="00F54030" w14:paraId="56F1D726" w14:textId="77777777" w:rsidTr="005444CA">
        <w:trPr>
          <w:trHeight w:val="28"/>
        </w:trPr>
        <w:tc>
          <w:tcPr>
            <w:tcW w:w="0" w:type="auto"/>
            <w:hideMark/>
          </w:tcPr>
          <w:p w14:paraId="61829076" w14:textId="77777777" w:rsidR="00C20EF7" w:rsidRPr="00364489" w:rsidRDefault="00C20EF7" w:rsidP="50DFD54B">
            <w:pPr>
              <w:spacing w:after="0" w:line="240" w:lineRule="auto"/>
              <w:rPr>
                <w:rFonts w:eastAsia="Times New Roman"/>
                <w:caps/>
                <w:sz w:val="22"/>
                <w:szCs w:val="22"/>
                <w:lang w:val="en-GB" w:eastAsia="pl-PL"/>
              </w:rPr>
            </w:pPr>
          </w:p>
          <w:p w14:paraId="56860723" w14:textId="77777777" w:rsidR="00551CD3" w:rsidRPr="00364489" w:rsidRDefault="00096A7B" w:rsidP="50DFD54B">
            <w:pPr>
              <w:spacing w:after="60" w:line="240" w:lineRule="auto"/>
              <w:ind w:left="57"/>
              <w:rPr>
                <w:rFonts w:eastAsia="Times New Roman"/>
                <w:lang w:val="en-GB" w:eastAsia="pl-PL"/>
              </w:rPr>
            </w:pPr>
            <w:r w:rsidRPr="50DFD54B">
              <w:rPr>
                <w:rFonts w:eastAsia="Times New Roman"/>
                <w:b/>
                <w:bCs/>
                <w:caps/>
                <w:u w:val="single"/>
                <w:lang w:val="en-GB" w:eastAsia="pl-PL"/>
              </w:rPr>
              <w:t xml:space="preserve">basic </w:t>
            </w:r>
            <w:r w:rsidR="00551CD3" w:rsidRPr="50DFD54B">
              <w:rPr>
                <w:rFonts w:eastAsia="Times New Roman"/>
                <w:b/>
                <w:bCs/>
                <w:caps/>
                <w:u w:val="single"/>
                <w:lang w:val="en-GB" w:eastAsia="pl-PL"/>
              </w:rPr>
              <w:t>LITERATURE:</w:t>
            </w:r>
          </w:p>
          <w:p w14:paraId="25C33A03"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sz w:val="22"/>
                <w:szCs w:val="22"/>
              </w:rPr>
              <w:t>Ustawa z dnia 9 października 2015 r. o rewitalizacji (Dz.U. z 2015 poz. 1777).</w:t>
            </w:r>
          </w:p>
          <w:p w14:paraId="65D27F2C"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Specyfika odnowy małych i średnich miast w Polsce</w:t>
            </w:r>
            <w:r w:rsidRPr="002E00B6">
              <w:rPr>
                <w:sz w:val="22"/>
                <w:szCs w:val="22"/>
              </w:rPr>
              <w:t>, Poczobut, J. (red.), Kraków 2009.</w:t>
            </w:r>
          </w:p>
          <w:p w14:paraId="00D23064"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 xml:space="preserve">Przestrzenne aspekty rewitalizacji - śródmieścia, blokowiska, tereny poprzemysłowe, </w:t>
            </w:r>
            <w:proofErr w:type="spellStart"/>
            <w:r w:rsidRPr="002E00B6">
              <w:rPr>
                <w:i/>
                <w:iCs/>
                <w:sz w:val="22"/>
                <w:szCs w:val="22"/>
              </w:rPr>
              <w:t>pokolejowe</w:t>
            </w:r>
            <w:proofErr w:type="spellEnd"/>
            <w:r w:rsidRPr="002E00B6">
              <w:rPr>
                <w:i/>
                <w:iCs/>
                <w:sz w:val="22"/>
                <w:szCs w:val="22"/>
              </w:rPr>
              <w:t xml:space="preserve"> i powojskowe</w:t>
            </w:r>
            <w:r w:rsidRPr="002E00B6">
              <w:rPr>
                <w:sz w:val="22"/>
                <w:szCs w:val="22"/>
              </w:rPr>
              <w:t>, Jarczewski, W. (red.), Kraków 2009.</w:t>
            </w:r>
          </w:p>
          <w:p w14:paraId="4CBD4EEA"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Demograficzne i społeczne uwarunkowania rewitalizacji miast w Polsce</w:t>
            </w:r>
            <w:r w:rsidRPr="002E00B6">
              <w:rPr>
                <w:sz w:val="22"/>
                <w:szCs w:val="22"/>
              </w:rPr>
              <w:t>, Zborowski, A. (red), Kraków 2009.</w:t>
            </w:r>
          </w:p>
          <w:p w14:paraId="15E486CD"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Aspekty prawne i organizacyjne zarządzania rewitalizacją</w:t>
            </w:r>
            <w:r w:rsidRPr="002E00B6">
              <w:rPr>
                <w:sz w:val="22"/>
                <w:szCs w:val="22"/>
              </w:rPr>
              <w:t xml:space="preserve">, </w:t>
            </w:r>
            <w:proofErr w:type="spellStart"/>
            <w:r w:rsidRPr="002E00B6">
              <w:rPr>
                <w:sz w:val="22"/>
                <w:szCs w:val="22"/>
              </w:rPr>
              <w:t>Rydzik</w:t>
            </w:r>
            <w:proofErr w:type="spellEnd"/>
            <w:r w:rsidRPr="002E00B6">
              <w:rPr>
                <w:sz w:val="22"/>
                <w:szCs w:val="22"/>
              </w:rPr>
              <w:t>, W. (red.), Kraków 2009.</w:t>
            </w:r>
          </w:p>
          <w:p w14:paraId="6B048B9C"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Finansowanie i gospodarka nieruchomościami w procesach rewitalizacji</w:t>
            </w:r>
            <w:r w:rsidRPr="002E00B6">
              <w:rPr>
                <w:sz w:val="22"/>
                <w:szCs w:val="22"/>
              </w:rPr>
              <w:t xml:space="preserve">, M. </w:t>
            </w:r>
            <w:proofErr w:type="spellStart"/>
            <w:r w:rsidRPr="002E00B6">
              <w:rPr>
                <w:sz w:val="22"/>
                <w:szCs w:val="22"/>
              </w:rPr>
              <w:t>Bryx</w:t>
            </w:r>
            <w:proofErr w:type="spellEnd"/>
            <w:r w:rsidRPr="002E00B6">
              <w:rPr>
                <w:sz w:val="22"/>
                <w:szCs w:val="22"/>
              </w:rPr>
              <w:t xml:space="preserve"> (red.), Kraków 2009.</w:t>
            </w:r>
          </w:p>
          <w:p w14:paraId="134D61EB"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Rewitalizacja miast polskich – diagnoza</w:t>
            </w:r>
            <w:r w:rsidRPr="002E00B6">
              <w:rPr>
                <w:sz w:val="22"/>
                <w:szCs w:val="22"/>
              </w:rPr>
              <w:t xml:space="preserve">, </w:t>
            </w:r>
            <w:proofErr w:type="spellStart"/>
            <w:r w:rsidRPr="002E00B6">
              <w:rPr>
                <w:sz w:val="22"/>
                <w:szCs w:val="22"/>
              </w:rPr>
              <w:t>Ziobrowski</w:t>
            </w:r>
            <w:proofErr w:type="spellEnd"/>
            <w:r w:rsidRPr="002E00B6">
              <w:rPr>
                <w:sz w:val="22"/>
                <w:szCs w:val="22"/>
              </w:rPr>
              <w:t>, Z., Jarczewski, W. (red.), Kraków 2009.</w:t>
            </w:r>
          </w:p>
          <w:p w14:paraId="4687BD3F" w14:textId="77777777" w:rsidR="00831C4F" w:rsidRPr="00504580" w:rsidRDefault="00831C4F" w:rsidP="00831C4F">
            <w:pPr>
              <w:numPr>
                <w:ilvl w:val="0"/>
                <w:numId w:val="5"/>
              </w:numPr>
              <w:tabs>
                <w:tab w:val="clear" w:pos="720"/>
              </w:tabs>
              <w:suppressAutoHyphens/>
              <w:spacing w:after="0" w:line="240" w:lineRule="auto"/>
              <w:ind w:left="640" w:hanging="574"/>
              <w:rPr>
                <w:sz w:val="22"/>
                <w:szCs w:val="22"/>
              </w:rPr>
            </w:pPr>
            <w:r w:rsidRPr="002E00B6">
              <w:rPr>
                <w:i/>
                <w:iCs/>
                <w:sz w:val="22"/>
                <w:szCs w:val="22"/>
              </w:rPr>
              <w:t>Projekty i programy rewitalizacji w latach 2000-</w:t>
            </w:r>
            <w:r w:rsidRPr="002E00B6">
              <w:rPr>
                <w:sz w:val="22"/>
                <w:szCs w:val="22"/>
              </w:rPr>
              <w:t xml:space="preserve">2006, Targowska, F. (red.), Kraków 2006. </w:t>
            </w:r>
          </w:p>
          <w:p w14:paraId="2BA226A1" w14:textId="77777777" w:rsidR="00C20EF7" w:rsidRPr="002E00B6" w:rsidRDefault="00C20EF7" w:rsidP="50DFD54B">
            <w:pPr>
              <w:spacing w:after="0" w:line="240" w:lineRule="auto"/>
              <w:ind w:left="57"/>
              <w:rPr>
                <w:rFonts w:eastAsia="Times New Roman"/>
                <w:caps/>
                <w:sz w:val="22"/>
                <w:szCs w:val="22"/>
                <w:lang w:eastAsia="pl-PL"/>
              </w:rPr>
            </w:pPr>
          </w:p>
          <w:p w14:paraId="6AFA6820" w14:textId="77777777" w:rsidR="00551CD3" w:rsidRPr="00364489" w:rsidRDefault="00096A7B" w:rsidP="50DFD54B">
            <w:pPr>
              <w:spacing w:after="60" w:line="240" w:lineRule="auto"/>
              <w:ind w:left="57"/>
              <w:rPr>
                <w:rFonts w:eastAsia="Times New Roman"/>
                <w:b/>
                <w:bCs/>
                <w:caps/>
                <w:u w:val="single"/>
                <w:lang w:val="en-GB" w:eastAsia="pl-PL"/>
              </w:rPr>
            </w:pPr>
            <w:r w:rsidRPr="50DFD54B">
              <w:rPr>
                <w:rFonts w:eastAsia="Times New Roman"/>
                <w:b/>
                <w:bCs/>
                <w:caps/>
                <w:u w:val="single"/>
                <w:lang w:val="en-GB" w:eastAsia="pl-PL"/>
              </w:rPr>
              <w:t>additional</w:t>
            </w:r>
            <w:r w:rsidR="00551CD3" w:rsidRPr="50DFD54B">
              <w:rPr>
                <w:rFonts w:eastAsia="Times New Roman"/>
                <w:b/>
                <w:bCs/>
                <w:caps/>
                <w:u w:val="single"/>
                <w:lang w:val="en-GB" w:eastAsia="pl-PL"/>
              </w:rPr>
              <w:t xml:space="preserve"> LITERATURE:</w:t>
            </w:r>
          </w:p>
          <w:p w14:paraId="4C976AE5" w14:textId="77777777" w:rsidR="00831C4F" w:rsidRPr="00831C4F" w:rsidRDefault="00831C4F" w:rsidP="00831C4F">
            <w:pPr>
              <w:numPr>
                <w:ilvl w:val="0"/>
                <w:numId w:val="6"/>
              </w:numPr>
              <w:suppressAutoHyphens/>
              <w:spacing w:after="0" w:line="240" w:lineRule="auto"/>
              <w:ind w:left="626" w:hanging="569"/>
              <w:jc w:val="both"/>
              <w:rPr>
                <w:rFonts w:eastAsia="Times New Roman"/>
                <w:sz w:val="22"/>
                <w:szCs w:val="22"/>
                <w:lang w:eastAsia="ar-SA"/>
              </w:rPr>
            </w:pPr>
            <w:r w:rsidRPr="002E00B6">
              <w:rPr>
                <w:rFonts w:eastAsia="Times New Roman"/>
                <w:i/>
                <w:iCs/>
                <w:sz w:val="22"/>
                <w:szCs w:val="22"/>
                <w:lang w:eastAsia="ar-SA"/>
              </w:rPr>
              <w:t>Rewitalizacja miast w Wielkiej Brytanii</w:t>
            </w:r>
            <w:r w:rsidRPr="002E00B6">
              <w:rPr>
                <w:rFonts w:eastAsia="Times New Roman"/>
                <w:sz w:val="22"/>
                <w:szCs w:val="22"/>
                <w:lang w:eastAsia="ar-SA"/>
              </w:rPr>
              <w:t>, Guzik, R.(red.), Kraków 2009.</w:t>
            </w:r>
          </w:p>
          <w:p w14:paraId="35D96AD4" w14:textId="5688D792" w:rsidR="00831C4F" w:rsidRPr="00831C4F" w:rsidRDefault="00831C4F" w:rsidP="00831C4F">
            <w:pPr>
              <w:numPr>
                <w:ilvl w:val="0"/>
                <w:numId w:val="6"/>
              </w:numPr>
              <w:suppressAutoHyphens/>
              <w:spacing w:after="0" w:line="240" w:lineRule="auto"/>
              <w:ind w:left="626" w:hanging="569"/>
              <w:jc w:val="both"/>
              <w:rPr>
                <w:rFonts w:eastAsia="Times New Roman"/>
                <w:sz w:val="22"/>
                <w:szCs w:val="22"/>
                <w:lang w:eastAsia="ar-SA"/>
              </w:rPr>
            </w:pPr>
            <w:r w:rsidRPr="002E00B6">
              <w:rPr>
                <w:rFonts w:eastAsia="Times New Roman"/>
                <w:sz w:val="22"/>
                <w:szCs w:val="22"/>
                <w:lang w:eastAsia="ar-SA"/>
              </w:rPr>
              <w:t xml:space="preserve">Skalski, K., </w:t>
            </w:r>
            <w:r w:rsidRPr="002E00B6">
              <w:rPr>
                <w:rFonts w:eastAsia="Times New Roman"/>
                <w:i/>
                <w:iCs/>
                <w:sz w:val="22"/>
                <w:szCs w:val="22"/>
                <w:lang w:eastAsia="ar-SA"/>
              </w:rPr>
              <w:t>Rewitalizacja we Francji - zarządzanie przekształceniami obszarów kryzysowych w</w:t>
            </w:r>
            <w:r w:rsidR="004B2E4D" w:rsidRPr="002E00B6">
              <w:rPr>
                <w:rFonts w:eastAsia="Times New Roman"/>
                <w:i/>
                <w:iCs/>
                <w:sz w:val="22"/>
                <w:szCs w:val="22"/>
                <w:lang w:eastAsia="ar-SA"/>
              </w:rPr>
              <w:t> </w:t>
            </w:r>
            <w:r w:rsidRPr="002E00B6">
              <w:rPr>
                <w:rFonts w:eastAsia="Times New Roman"/>
                <w:i/>
                <w:iCs/>
                <w:sz w:val="22"/>
                <w:szCs w:val="22"/>
                <w:lang w:eastAsia="ar-SA"/>
              </w:rPr>
              <w:t>miastach</w:t>
            </w:r>
            <w:r w:rsidRPr="002E00B6">
              <w:rPr>
                <w:rFonts w:eastAsia="Times New Roman"/>
                <w:sz w:val="22"/>
                <w:szCs w:val="22"/>
                <w:lang w:eastAsia="ar-SA"/>
              </w:rPr>
              <w:t>, Kraków 2009.</w:t>
            </w:r>
          </w:p>
          <w:p w14:paraId="25E8D60B" w14:textId="77777777" w:rsidR="00831C4F" w:rsidRDefault="00831C4F" w:rsidP="00831C4F">
            <w:pPr>
              <w:numPr>
                <w:ilvl w:val="0"/>
                <w:numId w:val="6"/>
              </w:numPr>
              <w:suppressAutoHyphens/>
              <w:spacing w:after="0" w:line="240" w:lineRule="auto"/>
              <w:ind w:left="626" w:hanging="569"/>
              <w:jc w:val="both"/>
              <w:rPr>
                <w:rFonts w:eastAsia="Times New Roman"/>
                <w:sz w:val="22"/>
                <w:szCs w:val="22"/>
                <w:lang w:eastAsia="ar-SA"/>
              </w:rPr>
            </w:pPr>
            <w:r w:rsidRPr="002E00B6">
              <w:rPr>
                <w:rFonts w:eastAsia="Times New Roman"/>
                <w:i/>
                <w:iCs/>
                <w:sz w:val="22"/>
                <w:szCs w:val="22"/>
                <w:lang w:eastAsia="ar-SA"/>
              </w:rPr>
              <w:t>Rewitalizacja miast w Niemczech</w:t>
            </w:r>
            <w:r w:rsidRPr="002E00B6">
              <w:rPr>
                <w:rFonts w:eastAsia="Times New Roman"/>
                <w:sz w:val="22"/>
                <w:szCs w:val="22"/>
                <w:lang w:eastAsia="ar-SA"/>
              </w:rPr>
              <w:t xml:space="preserve">, </w:t>
            </w:r>
            <w:proofErr w:type="spellStart"/>
            <w:r w:rsidRPr="002E00B6">
              <w:rPr>
                <w:rFonts w:eastAsia="Times New Roman"/>
                <w:sz w:val="22"/>
                <w:szCs w:val="22"/>
                <w:lang w:eastAsia="ar-SA"/>
              </w:rPr>
              <w:t>Bryx</w:t>
            </w:r>
            <w:proofErr w:type="spellEnd"/>
            <w:r w:rsidRPr="002E00B6">
              <w:rPr>
                <w:rFonts w:eastAsia="Times New Roman"/>
                <w:sz w:val="22"/>
                <w:szCs w:val="22"/>
                <w:lang w:eastAsia="ar-SA"/>
              </w:rPr>
              <w:t>, M., Jadach-</w:t>
            </w:r>
            <w:proofErr w:type="spellStart"/>
            <w:r w:rsidRPr="002E00B6">
              <w:rPr>
                <w:rFonts w:eastAsia="Times New Roman"/>
                <w:sz w:val="22"/>
                <w:szCs w:val="22"/>
                <w:lang w:eastAsia="ar-SA"/>
              </w:rPr>
              <w:t>Sepioło</w:t>
            </w:r>
            <w:proofErr w:type="spellEnd"/>
            <w:r w:rsidRPr="002E00B6">
              <w:rPr>
                <w:rFonts w:eastAsia="Times New Roman"/>
                <w:sz w:val="22"/>
                <w:szCs w:val="22"/>
                <w:lang w:eastAsia="ar-SA"/>
              </w:rPr>
              <w:t>, A. (red.), Kraków 2009.</w:t>
            </w:r>
          </w:p>
          <w:p w14:paraId="222AB4AA" w14:textId="77777777" w:rsidR="00551CD3" w:rsidRPr="00364489" w:rsidRDefault="00831C4F" w:rsidP="00831C4F">
            <w:pPr>
              <w:numPr>
                <w:ilvl w:val="0"/>
                <w:numId w:val="6"/>
              </w:numPr>
              <w:suppressAutoHyphens/>
              <w:spacing w:after="0" w:line="240" w:lineRule="auto"/>
              <w:ind w:left="626" w:hanging="569"/>
              <w:jc w:val="both"/>
              <w:rPr>
                <w:rFonts w:eastAsia="Times New Roman"/>
                <w:lang w:eastAsia="pl-PL"/>
              </w:rPr>
            </w:pPr>
            <w:r w:rsidRPr="002E00B6">
              <w:rPr>
                <w:rFonts w:eastAsia="Times New Roman"/>
                <w:i/>
                <w:iCs/>
                <w:sz w:val="22"/>
                <w:szCs w:val="22"/>
                <w:lang w:eastAsia="ar-SA"/>
              </w:rPr>
              <w:t>Podręcznik rewitalizacji Zasady, procedury i metody działania współczesnych procesów rewitalizacji,</w:t>
            </w:r>
            <w:r w:rsidRPr="002E00B6">
              <w:rPr>
                <w:rFonts w:eastAsia="Times New Roman"/>
                <w:sz w:val="22"/>
                <w:szCs w:val="22"/>
                <w:lang w:eastAsia="ar-SA"/>
              </w:rPr>
              <w:t xml:space="preserve"> </w:t>
            </w:r>
            <w:proofErr w:type="spellStart"/>
            <w:r w:rsidRPr="002E00B6">
              <w:rPr>
                <w:rFonts w:eastAsia="Times New Roman"/>
                <w:sz w:val="22"/>
                <w:szCs w:val="22"/>
                <w:lang w:eastAsia="ar-SA"/>
              </w:rPr>
              <w:t>UMiRM</w:t>
            </w:r>
            <w:proofErr w:type="spellEnd"/>
            <w:r w:rsidRPr="002E00B6">
              <w:rPr>
                <w:rFonts w:eastAsia="Times New Roman"/>
                <w:sz w:val="22"/>
                <w:szCs w:val="22"/>
                <w:lang w:eastAsia="ar-SA"/>
              </w:rPr>
              <w:t>, Warszawa 2003.</w:t>
            </w:r>
          </w:p>
        </w:tc>
      </w:tr>
    </w:tbl>
    <w:p w14:paraId="17AD93B2" w14:textId="77777777" w:rsidR="00A434E1" w:rsidRPr="002E00B6" w:rsidRDefault="00A434E1" w:rsidP="0000498F">
      <w:pPr>
        <w:spacing w:after="0" w:line="240" w:lineRule="auto"/>
        <w:rPr>
          <w:rFonts w:eastAsia="Times New Roman"/>
          <w:sz w:val="22"/>
          <w:lang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6367A" w14:paraId="5F08A1CE" w14:textId="77777777" w:rsidTr="00057D67">
        <w:trPr>
          <w:trHeight w:val="283"/>
        </w:trPr>
        <w:tc>
          <w:tcPr>
            <w:tcW w:w="0" w:type="auto"/>
            <w:vAlign w:val="center"/>
            <w:hideMark/>
          </w:tcPr>
          <w:p w14:paraId="7485FFF9" w14:textId="77777777" w:rsidR="00551CD3" w:rsidRPr="00364489" w:rsidRDefault="009F503B" w:rsidP="50DFD54B">
            <w:pPr>
              <w:spacing w:after="0" w:line="210" w:lineRule="atLeast"/>
              <w:jc w:val="center"/>
              <w:rPr>
                <w:rFonts w:eastAsia="Times New Roman"/>
                <w:lang w:val="en-GB" w:eastAsia="pl-PL"/>
              </w:rPr>
            </w:pPr>
            <w:r w:rsidRPr="50DFD54B">
              <w:rPr>
                <w:rFonts w:eastAsia="Times New Roman"/>
                <w:b/>
                <w:bCs/>
                <w:lang w:val="en-GB" w:eastAsia="pl-PL"/>
              </w:rPr>
              <w:t>COURSE</w:t>
            </w:r>
            <w:r w:rsidR="00551CD3" w:rsidRPr="50DFD54B">
              <w:rPr>
                <w:rFonts w:eastAsia="Times New Roman"/>
                <w:b/>
                <w:bCs/>
                <w:lang w:val="en-GB" w:eastAsia="pl-PL"/>
              </w:rPr>
              <w:t xml:space="preserve"> SUPERVISOR (NAME AND SURNAME, E-MAIL ADDRESS)</w:t>
            </w:r>
          </w:p>
        </w:tc>
      </w:tr>
      <w:tr w:rsidR="008D1A97" w:rsidRPr="00F6367A" w14:paraId="633389CC" w14:textId="77777777" w:rsidTr="00057D67">
        <w:trPr>
          <w:trHeight w:val="300"/>
        </w:trPr>
        <w:tc>
          <w:tcPr>
            <w:tcW w:w="0" w:type="auto"/>
            <w:hideMark/>
          </w:tcPr>
          <w:p w14:paraId="30AFCE24" w14:textId="0CC64A53" w:rsidR="008D1A97" w:rsidRPr="002E00B6" w:rsidRDefault="0000498F" w:rsidP="50DFD54B">
            <w:pPr>
              <w:snapToGrid w:val="0"/>
              <w:spacing w:after="0"/>
              <w:rPr>
                <w:b/>
                <w:bCs/>
              </w:rPr>
            </w:pPr>
            <w:r w:rsidRPr="002E00B6">
              <w:rPr>
                <w:b/>
                <w:bCs/>
              </w:rPr>
              <w:t xml:space="preserve">dr inż. </w:t>
            </w:r>
            <w:r w:rsidR="008D1A97" w:rsidRPr="002E00B6">
              <w:rPr>
                <w:b/>
                <w:bCs/>
              </w:rPr>
              <w:t>Paweł Pach</w:t>
            </w:r>
          </w:p>
          <w:p w14:paraId="02381164" w14:textId="77777777" w:rsidR="008D1A97" w:rsidRPr="002E00B6" w:rsidRDefault="008D1A97" w:rsidP="50DFD54B">
            <w:pPr>
              <w:snapToGrid w:val="0"/>
              <w:spacing w:after="0"/>
            </w:pPr>
            <w:r w:rsidRPr="002E00B6">
              <w:t>pawel.pach@pwr.edu.pl</w:t>
            </w:r>
          </w:p>
          <w:p w14:paraId="730297E3" w14:textId="77777777" w:rsidR="00851BF8" w:rsidRPr="005444CA" w:rsidRDefault="00851BF8" w:rsidP="50DFD54B">
            <w:pPr>
              <w:snapToGrid w:val="0"/>
              <w:spacing w:after="0"/>
              <w:rPr>
                <w:bCs/>
              </w:rPr>
            </w:pPr>
          </w:p>
          <w:p w14:paraId="46791A77" w14:textId="6774C026" w:rsidR="008D1A97" w:rsidRPr="002E00B6" w:rsidRDefault="0000498F" w:rsidP="50DFD54B">
            <w:pPr>
              <w:snapToGrid w:val="0"/>
              <w:spacing w:after="0"/>
              <w:rPr>
                <w:b/>
                <w:bCs/>
                <w:lang w:val="de-DE"/>
              </w:rPr>
            </w:pPr>
            <w:proofErr w:type="spellStart"/>
            <w:r w:rsidRPr="002E00B6">
              <w:rPr>
                <w:b/>
                <w:bCs/>
                <w:lang w:val="de-DE"/>
              </w:rPr>
              <w:t>dr</w:t>
            </w:r>
            <w:proofErr w:type="spellEnd"/>
            <w:r w:rsidRPr="002E00B6">
              <w:rPr>
                <w:b/>
                <w:bCs/>
                <w:lang w:val="de-DE"/>
              </w:rPr>
              <w:t xml:space="preserve"> hab. </w:t>
            </w:r>
            <w:proofErr w:type="spellStart"/>
            <w:r w:rsidRPr="002E00B6">
              <w:rPr>
                <w:b/>
                <w:bCs/>
                <w:lang w:val="de-DE"/>
              </w:rPr>
              <w:t>inż</w:t>
            </w:r>
            <w:proofErr w:type="spellEnd"/>
            <w:r w:rsidRPr="002E00B6">
              <w:rPr>
                <w:b/>
                <w:bCs/>
                <w:lang w:val="de-DE"/>
              </w:rPr>
              <w:t xml:space="preserve">. </w:t>
            </w:r>
            <w:proofErr w:type="spellStart"/>
            <w:r w:rsidRPr="002E00B6">
              <w:rPr>
                <w:b/>
                <w:bCs/>
                <w:lang w:val="de-DE"/>
              </w:rPr>
              <w:t>arch</w:t>
            </w:r>
            <w:proofErr w:type="spellEnd"/>
            <w:r w:rsidRPr="002E00B6">
              <w:rPr>
                <w:b/>
                <w:bCs/>
                <w:lang w:val="de-DE"/>
              </w:rPr>
              <w:t xml:space="preserve">. </w:t>
            </w:r>
            <w:r w:rsidR="008D1A97" w:rsidRPr="002E00B6">
              <w:rPr>
                <w:b/>
                <w:bCs/>
                <w:lang w:val="de-DE"/>
              </w:rPr>
              <w:t xml:space="preserve">Magdalena </w:t>
            </w:r>
            <w:proofErr w:type="spellStart"/>
            <w:r w:rsidR="008D1A97" w:rsidRPr="002E00B6">
              <w:rPr>
                <w:b/>
                <w:bCs/>
                <w:lang w:val="de-DE"/>
              </w:rPr>
              <w:t>Belof</w:t>
            </w:r>
            <w:proofErr w:type="spellEnd"/>
          </w:p>
          <w:p w14:paraId="2C23EF4C" w14:textId="77777777" w:rsidR="008D1A97" w:rsidRPr="002E00B6" w:rsidRDefault="008D1A97" w:rsidP="50DFD54B">
            <w:pPr>
              <w:snapToGrid w:val="0"/>
              <w:spacing w:after="0"/>
              <w:rPr>
                <w:sz w:val="22"/>
                <w:szCs w:val="22"/>
                <w:lang w:val="de-DE"/>
              </w:rPr>
            </w:pPr>
            <w:r w:rsidRPr="002E00B6">
              <w:rPr>
                <w:lang w:val="de-DE"/>
              </w:rPr>
              <w:t>magdalena.belof@pwr.edu.pl</w:t>
            </w:r>
          </w:p>
        </w:tc>
      </w:tr>
    </w:tbl>
    <w:p w14:paraId="0DE4B5B7" w14:textId="77777777" w:rsidR="00551CD3" w:rsidRPr="002E00B6" w:rsidRDefault="00551CD3" w:rsidP="0000498F">
      <w:pPr>
        <w:spacing w:after="0" w:line="240" w:lineRule="auto"/>
        <w:rPr>
          <w:rFonts w:eastAsia="Times New Roman"/>
          <w:sz w:val="22"/>
          <w:lang w:val="de-DE" w:eastAsia="pl-PL"/>
        </w:rPr>
      </w:pPr>
    </w:p>
    <w:sectPr w:rsidR="00551CD3" w:rsidRPr="002E00B6"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AD759E"/>
    <w:multiLevelType w:val="hybridMultilevel"/>
    <w:tmpl w:val="143ED676"/>
    <w:lvl w:ilvl="0" w:tplc="22B49FE6">
      <w:start w:val="1"/>
      <w:numFmt w:val="decimal"/>
      <w:lvlText w:val="[%1]"/>
      <w:lvlJc w:val="left"/>
      <w:pPr>
        <w:tabs>
          <w:tab w:val="num" w:pos="417"/>
        </w:tabs>
        <w:ind w:left="417" w:hanging="360"/>
      </w:pPr>
      <w:rPr>
        <w:rFonts w:hint="default"/>
        <w:i w:val="0"/>
        <w:sz w:val="22"/>
        <w:szCs w:val="22"/>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0498F"/>
    <w:rsid w:val="000449AF"/>
    <w:rsid w:val="00057D67"/>
    <w:rsid w:val="0007430A"/>
    <w:rsid w:val="00096A7B"/>
    <w:rsid w:val="000B6B77"/>
    <w:rsid w:val="000C3A79"/>
    <w:rsid w:val="000D2937"/>
    <w:rsid w:val="00103BCA"/>
    <w:rsid w:val="00111634"/>
    <w:rsid w:val="00125A18"/>
    <w:rsid w:val="001503EC"/>
    <w:rsid w:val="0016450C"/>
    <w:rsid w:val="001A3369"/>
    <w:rsid w:val="0021109F"/>
    <w:rsid w:val="002302A0"/>
    <w:rsid w:val="00261565"/>
    <w:rsid w:val="002B6520"/>
    <w:rsid w:val="002E00B6"/>
    <w:rsid w:val="00364489"/>
    <w:rsid w:val="003B6C96"/>
    <w:rsid w:val="003B7CCA"/>
    <w:rsid w:val="003C337D"/>
    <w:rsid w:val="0043123B"/>
    <w:rsid w:val="0046179D"/>
    <w:rsid w:val="004B2E4D"/>
    <w:rsid w:val="005268A2"/>
    <w:rsid w:val="005444CA"/>
    <w:rsid w:val="0055078F"/>
    <w:rsid w:val="00551CD3"/>
    <w:rsid w:val="005548EF"/>
    <w:rsid w:val="0059600D"/>
    <w:rsid w:val="005E15C5"/>
    <w:rsid w:val="00640ABB"/>
    <w:rsid w:val="00674051"/>
    <w:rsid w:val="00686555"/>
    <w:rsid w:val="006A1EAF"/>
    <w:rsid w:val="006B3375"/>
    <w:rsid w:val="006F2115"/>
    <w:rsid w:val="00720714"/>
    <w:rsid w:val="0076154C"/>
    <w:rsid w:val="0077451C"/>
    <w:rsid w:val="00803C93"/>
    <w:rsid w:val="00831C4F"/>
    <w:rsid w:val="00851BF8"/>
    <w:rsid w:val="00876A91"/>
    <w:rsid w:val="008C3360"/>
    <w:rsid w:val="008C5D99"/>
    <w:rsid w:val="008D1A97"/>
    <w:rsid w:val="008D5923"/>
    <w:rsid w:val="00944AC1"/>
    <w:rsid w:val="009737C5"/>
    <w:rsid w:val="009A0B60"/>
    <w:rsid w:val="009C0D7F"/>
    <w:rsid w:val="009E59E4"/>
    <w:rsid w:val="009F503B"/>
    <w:rsid w:val="00A063A6"/>
    <w:rsid w:val="00A407D8"/>
    <w:rsid w:val="00A434E1"/>
    <w:rsid w:val="00A61E21"/>
    <w:rsid w:val="00AA13D5"/>
    <w:rsid w:val="00AA58F7"/>
    <w:rsid w:val="00B40D11"/>
    <w:rsid w:val="00B42704"/>
    <w:rsid w:val="00B43B33"/>
    <w:rsid w:val="00B6151E"/>
    <w:rsid w:val="00BA602F"/>
    <w:rsid w:val="00BE7673"/>
    <w:rsid w:val="00C14286"/>
    <w:rsid w:val="00C20EF7"/>
    <w:rsid w:val="00C25E8B"/>
    <w:rsid w:val="00C51981"/>
    <w:rsid w:val="00C5511B"/>
    <w:rsid w:val="00C84B10"/>
    <w:rsid w:val="00CB0BC5"/>
    <w:rsid w:val="00CF4654"/>
    <w:rsid w:val="00CF52A9"/>
    <w:rsid w:val="00D435E3"/>
    <w:rsid w:val="00D509FD"/>
    <w:rsid w:val="00D5178F"/>
    <w:rsid w:val="00D61615"/>
    <w:rsid w:val="00DA124B"/>
    <w:rsid w:val="00EA602B"/>
    <w:rsid w:val="00F03D27"/>
    <w:rsid w:val="00F1743F"/>
    <w:rsid w:val="00F54030"/>
    <w:rsid w:val="00F56B81"/>
    <w:rsid w:val="00F6367A"/>
    <w:rsid w:val="00F7619C"/>
    <w:rsid w:val="00FA2E7A"/>
    <w:rsid w:val="00FE3AD9"/>
    <w:rsid w:val="0A09F420"/>
    <w:rsid w:val="0B3BB91C"/>
    <w:rsid w:val="0DED5252"/>
    <w:rsid w:val="1037DFDA"/>
    <w:rsid w:val="10427A8E"/>
    <w:rsid w:val="12863E8B"/>
    <w:rsid w:val="13C9DD3B"/>
    <w:rsid w:val="14ADD5D8"/>
    <w:rsid w:val="21DEFDD8"/>
    <w:rsid w:val="223E49F9"/>
    <w:rsid w:val="2AABA6DB"/>
    <w:rsid w:val="2B878F61"/>
    <w:rsid w:val="2D3A26D9"/>
    <w:rsid w:val="3003D202"/>
    <w:rsid w:val="32DD572A"/>
    <w:rsid w:val="333AB889"/>
    <w:rsid w:val="3BE394CE"/>
    <w:rsid w:val="415ECF38"/>
    <w:rsid w:val="47271C10"/>
    <w:rsid w:val="501FFDDA"/>
    <w:rsid w:val="50DFD54B"/>
    <w:rsid w:val="570CB93B"/>
    <w:rsid w:val="5C20C88E"/>
    <w:rsid w:val="5D206489"/>
    <w:rsid w:val="5F18BCF4"/>
    <w:rsid w:val="5FEAB63E"/>
    <w:rsid w:val="60DC3A3D"/>
    <w:rsid w:val="61B00FE9"/>
    <w:rsid w:val="6618C7B2"/>
    <w:rsid w:val="678CD833"/>
    <w:rsid w:val="6897AA28"/>
    <w:rsid w:val="6AB41C1E"/>
    <w:rsid w:val="78853EBD"/>
    <w:rsid w:val="7CDE2F43"/>
    <w:rsid w:val="7EC5075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D68E"/>
  <w15:docId w15:val="{739DA96C-AF65-4CB9-AAEC-5D449D2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pPr>
      <w:spacing w:after="200" w:line="276" w:lineRule="auto"/>
    </w:pPr>
    <w:rPr>
      <w:sz w:val="24"/>
      <w:szCs w:val="24"/>
      <w:lang w:eastAsia="en-US"/>
    </w:rPr>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51CD3"/>
    <w:rPr>
      <w:rFonts w:eastAsia="Times New Roman"/>
      <w:b/>
      <w:bCs/>
      <w:sz w:val="36"/>
      <w:szCs w:val="36"/>
      <w:lang w:eastAsia="pl-PL"/>
    </w:rPr>
  </w:style>
  <w:style w:type="character" w:customStyle="1" w:styleId="Nagwek3Znak">
    <w:name w:val="Nagłówek 3 Znak"/>
    <w:link w:val="Nagwek3"/>
    <w:uiPriority w:val="9"/>
    <w:rsid w:val="00551CD3"/>
    <w:rPr>
      <w:rFonts w:eastAsia="Times New Roman"/>
      <w:b/>
      <w:bCs/>
      <w:sz w:val="27"/>
      <w:szCs w:val="27"/>
      <w:lang w:eastAsia="pl-PL"/>
    </w:rPr>
  </w:style>
  <w:style w:type="character" w:customStyle="1" w:styleId="Nagwek4Znak">
    <w:name w:val="Nagłówek 4 Znak"/>
    <w:link w:val="Nagwek4"/>
    <w:uiPriority w:val="9"/>
    <w:rsid w:val="00551CD3"/>
    <w:rPr>
      <w:rFonts w:eastAsia="Times New Roman"/>
      <w:b/>
      <w:bCs/>
      <w:lang w:eastAsia="pl-PL"/>
    </w:rPr>
  </w:style>
  <w:style w:type="character" w:customStyle="1" w:styleId="Nagwek5Znak">
    <w:name w:val="Nagłówek 5 Znak"/>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rsid w:val="00551CD3"/>
    <w:rPr>
      <w:rFonts w:ascii="Times New Roman" w:hAnsi="Times New Roman" w:cs="Times New Roman" w:hint="default"/>
      <w:sz w:val="24"/>
      <w:szCs w:val="24"/>
    </w:rPr>
  </w:style>
  <w:style w:type="character" w:customStyle="1" w:styleId="nag014200f3wek00204char1">
    <w:name w:val="nag_0142_00f3wek_00204__char1"/>
    <w:rsid w:val="00551CD3"/>
    <w:rPr>
      <w:rFonts w:ascii="Times New Roman" w:hAnsi="Times New Roman" w:cs="Times New Roman" w:hint="default"/>
      <w:b/>
      <w:bCs/>
      <w:sz w:val="22"/>
      <w:szCs w:val="22"/>
    </w:rPr>
  </w:style>
  <w:style w:type="character" w:customStyle="1" w:styleId="nag014200f3wek00203char1">
    <w:name w:val="nag_0142_00f3wek_00203__char1"/>
    <w:rsid w:val="00551CD3"/>
    <w:rPr>
      <w:rFonts w:ascii="Times New Roman" w:hAnsi="Times New Roman" w:cs="Times New Roman" w:hint="default"/>
      <w:b/>
      <w:bCs/>
      <w:sz w:val="24"/>
      <w:szCs w:val="24"/>
    </w:rPr>
  </w:style>
  <w:style w:type="character" w:customStyle="1" w:styleId="nag014200f3wek00205char1">
    <w:name w:val="nag_0142_00f3wek_00205__char1"/>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styleId="Hipercze">
    <w:name w:val="Hyperlink"/>
    <w:rsid w:val="008D1A97"/>
    <w:rPr>
      <w:color w:val="0000FF"/>
      <w:u w:val="single"/>
    </w:rPr>
  </w:style>
  <w:style w:type="paragraph" w:customStyle="1" w:styleId="PKTpunkt">
    <w:name w:val="PKT – punkt"/>
    <w:rsid w:val="00851BF8"/>
    <w:pPr>
      <w:suppressAutoHyphens/>
      <w:ind w:left="510" w:hanging="510"/>
      <w:jc w:val="both"/>
    </w:pPr>
    <w:rPr>
      <w:rFonts w:ascii="Times" w:eastAsia="font225" w:hAnsi="Times" w:cs="Arial"/>
      <w:bCs/>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ED0F-9EC9-435A-812A-5C2038687EEF}">
  <ds:schemaRefs>
    <ds:schemaRef ds:uri="http://schemas.microsoft.com/sharepoint/v3/contenttype/forms"/>
  </ds:schemaRefs>
</ds:datastoreItem>
</file>

<file path=customXml/itemProps2.xml><?xml version="1.0" encoding="utf-8"?>
<ds:datastoreItem xmlns:ds="http://schemas.openxmlformats.org/officeDocument/2006/customXml" ds:itemID="{35A8ED75-3228-40C0-B33C-48CEFE79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D725C-A97D-459D-818C-5882CA2DE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146F9-B77E-49DA-9BEA-15B9E9E8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1652</Words>
  <Characters>9916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Helman</dc:creator>
  <cp:keywords/>
  <cp:lastModifiedBy>Jaga</cp:lastModifiedBy>
  <cp:revision>22</cp:revision>
  <dcterms:created xsi:type="dcterms:W3CDTF">2020-10-30T19:50:00Z</dcterms:created>
  <dcterms:modified xsi:type="dcterms:W3CDTF">2020-11-13T05:11:00Z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