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rsidR="00C14286" w:rsidRPr="009A7F0B" w:rsidRDefault="00C14286" w:rsidP="00C14286">
      <w:pPr>
        <w:spacing w:after="0"/>
        <w:jc w:val="right"/>
        <w:rPr>
          <w:lang w:val="en-GB"/>
        </w:rPr>
      </w:pPr>
      <w:r w:rsidRPr="009A7F0B">
        <w:rPr>
          <w:lang w:val="en-GB"/>
        </w:rPr>
        <w:t xml:space="preserve">Attachment no. </w:t>
      </w:r>
      <w:r w:rsidR="00733A70" w:rsidRPr="00733A70">
        <w:rPr>
          <w:b/>
          <w:lang w:val="en-GB"/>
        </w:rPr>
        <w:t>38</w:t>
      </w:r>
      <w:r w:rsidRPr="009A7F0B">
        <w:rPr>
          <w:lang w:val="en-GB"/>
        </w:rPr>
        <w:t xml:space="preserve"> to studies program</w:t>
      </w:r>
    </w:p>
    <w:tbl>
      <w:tblPr>
        <w:tblW w:w="9225" w:type="dxa"/>
        <w:tblCellMar>
          <w:left w:w="113" w:type="dxa"/>
          <w:right w:w="113" w:type="dxa"/>
        </w:tblCellMar>
        <w:tblLook w:val="04A0" w:firstRow="1" w:lastRow="0" w:firstColumn="1" w:lastColumn="0" w:noHBand="0" w:noVBand="1"/>
      </w:tblPr>
      <w:tblGrid>
        <w:gridCol w:w="9225"/>
      </w:tblGrid>
      <w:tr w:rsidR="00364489" w:rsidRPr="008A0456" w:rsidTr="00C51981">
        <w:tc>
          <w:tcPr>
            <w:tcW w:w="6915" w:type="dxa"/>
            <w:tcBorders>
              <w:top w:val="single" w:sz="8" w:space="0" w:color="000000"/>
              <w:left w:val="single" w:sz="8" w:space="0" w:color="000000"/>
              <w:bottom w:val="single" w:sz="8" w:space="0" w:color="000000"/>
              <w:right w:val="single" w:sz="8" w:space="0" w:color="000000"/>
            </w:tcBorders>
            <w:hideMark/>
          </w:tcPr>
          <w:p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rsidR="003C337D" w:rsidRPr="000C7C7F" w:rsidRDefault="003C337D" w:rsidP="0076154C">
            <w:pPr>
              <w:spacing w:after="0" w:line="240" w:lineRule="auto"/>
              <w:ind w:left="617" w:hanging="560"/>
              <w:outlineLvl w:val="1"/>
              <w:rPr>
                <w:rFonts w:eastAsia="Times New Roman"/>
                <w:bCs/>
                <w:lang w:val="en-US" w:eastAsia="pl-PL"/>
              </w:rPr>
            </w:pPr>
          </w:p>
          <w:p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rsidR="005548EF" w:rsidRPr="000C7C7F" w:rsidRDefault="005548EF" w:rsidP="0076154C">
            <w:pPr>
              <w:spacing w:after="0" w:line="240" w:lineRule="auto"/>
              <w:ind w:left="617" w:hanging="560"/>
              <w:outlineLvl w:val="1"/>
              <w:rPr>
                <w:rFonts w:eastAsia="Times New Roman"/>
                <w:bCs/>
                <w:lang w:val="en-US" w:eastAsia="pl-PL"/>
              </w:rPr>
            </w:pPr>
          </w:p>
          <w:p w:rsidR="00551CD3" w:rsidRPr="003B6073" w:rsidRDefault="000C3A79" w:rsidP="0076154C">
            <w:pPr>
              <w:spacing w:after="0" w:line="240" w:lineRule="auto"/>
              <w:ind w:left="617" w:hanging="560"/>
              <w:outlineLvl w:val="1"/>
              <w:rPr>
                <w:rFonts w:eastAsia="Times New Roman"/>
                <w:b/>
                <w:bCs/>
                <w:lang w:val="en-US" w:eastAsia="pl-PL"/>
              </w:rPr>
            </w:pPr>
            <w:r w:rsidRPr="003B6073">
              <w:rPr>
                <w:lang w:val="en-US"/>
              </w:rPr>
              <w:t>Course title in Polish</w:t>
            </w:r>
            <w:r w:rsidR="00D61615" w:rsidRPr="003B6073">
              <w:rPr>
                <w:rFonts w:eastAsia="Times New Roman"/>
                <w:b/>
                <w:bCs/>
                <w:lang w:val="en-US" w:eastAsia="pl-PL"/>
              </w:rPr>
              <w:t>:</w:t>
            </w:r>
            <w:r w:rsidR="00551CD3" w:rsidRPr="003B6073">
              <w:rPr>
                <w:rFonts w:eastAsia="Times New Roman"/>
                <w:b/>
                <w:bCs/>
                <w:lang w:val="en-US" w:eastAsia="pl-PL"/>
              </w:rPr>
              <w:t xml:space="preserve"> </w:t>
            </w:r>
            <w:proofErr w:type="spellStart"/>
            <w:r w:rsidR="00D15205" w:rsidRPr="003B6073">
              <w:rPr>
                <w:b/>
                <w:lang w:val="en-US"/>
              </w:rPr>
              <w:t>Socjologia</w:t>
            </w:r>
            <w:proofErr w:type="spellEnd"/>
            <w:r w:rsidR="00D15205" w:rsidRPr="003B6073">
              <w:rPr>
                <w:b/>
                <w:lang w:val="en-US"/>
              </w:rPr>
              <w:t xml:space="preserve"> </w:t>
            </w:r>
            <w:proofErr w:type="spellStart"/>
            <w:r w:rsidR="00D15205" w:rsidRPr="003B6073">
              <w:rPr>
                <w:b/>
                <w:lang w:val="en-US"/>
              </w:rPr>
              <w:t>i</w:t>
            </w:r>
            <w:proofErr w:type="spellEnd"/>
            <w:r w:rsidR="00D15205" w:rsidRPr="003B6073">
              <w:rPr>
                <w:b/>
                <w:lang w:val="en-US"/>
              </w:rPr>
              <w:t xml:space="preserve"> </w:t>
            </w:r>
            <w:proofErr w:type="spellStart"/>
            <w:r w:rsidR="00D15205" w:rsidRPr="003B6073">
              <w:rPr>
                <w:b/>
                <w:lang w:val="en-US"/>
              </w:rPr>
              <w:t>psychologia</w:t>
            </w:r>
            <w:proofErr w:type="spellEnd"/>
            <w:r w:rsidR="00D15205" w:rsidRPr="003B6073">
              <w:rPr>
                <w:b/>
                <w:lang w:val="en-US"/>
              </w:rPr>
              <w:t xml:space="preserve"> </w:t>
            </w:r>
            <w:proofErr w:type="spellStart"/>
            <w:r w:rsidR="00D15205" w:rsidRPr="003B6073">
              <w:rPr>
                <w:b/>
                <w:lang w:val="en-US"/>
              </w:rPr>
              <w:t>środowiskowa</w:t>
            </w:r>
            <w:proofErr w:type="spellEnd"/>
          </w:p>
          <w:p w:rsidR="00551CD3" w:rsidRPr="008A0456" w:rsidRDefault="000C3A79" w:rsidP="0076154C">
            <w:pPr>
              <w:spacing w:after="0" w:line="240" w:lineRule="auto"/>
              <w:ind w:left="617" w:hanging="560"/>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8A0456" w:rsidRPr="008A0456">
              <w:rPr>
                <w:b/>
                <w:lang w:val="en-US"/>
              </w:rPr>
              <w:t>Sociology and environmental psychology</w:t>
            </w:r>
          </w:p>
          <w:p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FA4CF2" w:rsidRPr="00FA4CF2">
              <w:rPr>
                <w:rFonts w:eastAsia="Times New Roman"/>
                <w:b/>
                <w:bCs/>
                <w:lang w:val="en-US" w:eastAsia="pl-PL"/>
              </w:rPr>
              <w:t>Architecture</w:t>
            </w:r>
          </w:p>
          <w:p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FA4CF2" w:rsidRPr="005334FF">
              <w:rPr>
                <w:rFonts w:eastAsia="Times New Roman"/>
                <w:b/>
                <w:bCs/>
                <w:lang w:val="en-US" w:eastAsia="pl-PL"/>
              </w:rPr>
              <w:t>Archite</w:t>
            </w:r>
            <w:r w:rsidR="00FA4CF2">
              <w:rPr>
                <w:rFonts w:eastAsia="Times New Roman"/>
                <w:b/>
                <w:bCs/>
                <w:lang w:val="en-US" w:eastAsia="pl-PL"/>
              </w:rPr>
              <w:t>c</w:t>
            </w:r>
            <w:r w:rsidR="00FA4CF2" w:rsidRPr="005334FF">
              <w:rPr>
                <w:rFonts w:eastAsia="Times New Roman"/>
                <w:b/>
                <w:bCs/>
                <w:lang w:val="en-US" w:eastAsia="pl-PL"/>
              </w:rPr>
              <w:t>ture and Urban Planning</w:t>
            </w:r>
          </w:p>
          <w:p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w:t>
            </w:r>
            <w:r w:rsidR="003B6073">
              <w:rPr>
                <w:rFonts w:eastAsia="Times New Roman"/>
                <w:b/>
                <w:bCs/>
                <w:lang w:val="en-US" w:eastAsia="pl-PL"/>
              </w:rPr>
              <w:t>2</w:t>
            </w:r>
            <w:r w:rsidR="003B6073" w:rsidRPr="00FA4CF2">
              <w:rPr>
                <w:rFonts w:eastAsia="Times New Roman"/>
                <w:b/>
                <w:bCs/>
                <w:lang w:val="en-US" w:eastAsia="pl-PL"/>
              </w:rPr>
              <w:t>nd</w:t>
            </w:r>
            <w:r w:rsidR="003B6073">
              <w:rPr>
                <w:rFonts w:eastAsia="Times New Roman"/>
                <w:b/>
                <w:bCs/>
                <w:lang w:val="en-US" w:eastAsia="pl-PL"/>
              </w:rPr>
              <w:t xml:space="preserve"> </w:t>
            </w:r>
            <w:r w:rsidRPr="00364489">
              <w:rPr>
                <w:rFonts w:eastAsia="Times New Roman"/>
                <w:b/>
                <w:bCs/>
                <w:lang w:val="en-US" w:eastAsia="pl-PL"/>
              </w:rPr>
              <w:t>level</w:t>
            </w:r>
            <w:r w:rsidRPr="00CB0BC5">
              <w:rPr>
                <w:rFonts w:eastAsia="Times New Roman"/>
                <w:b/>
                <w:bCs/>
                <w:lang w:val="en-US" w:eastAsia="pl-PL"/>
              </w:rPr>
              <w:t xml:space="preserve">, </w:t>
            </w:r>
            <w:r w:rsidR="00CB0BC5" w:rsidRPr="00CB0BC5">
              <w:rPr>
                <w:b/>
                <w:bCs/>
                <w:lang w:val="en-US" w:eastAsia="pl-PL"/>
              </w:rPr>
              <w:t>full-time</w:t>
            </w:r>
          </w:p>
          <w:p w:rsidR="00674051" w:rsidRPr="00D15205" w:rsidRDefault="00674051" w:rsidP="0076154C">
            <w:pPr>
              <w:spacing w:after="0" w:line="240" w:lineRule="auto"/>
              <w:ind w:left="57"/>
              <w:rPr>
                <w:rFonts w:eastAsia="Times New Roman"/>
                <w:b/>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5334FF" w:rsidRPr="005334FF">
              <w:rPr>
                <w:rFonts w:eastAsia="Times New Roman"/>
                <w:b/>
                <w:bCs/>
                <w:lang w:val="en-US" w:eastAsia="pl-PL"/>
              </w:rPr>
              <w:t>2</w:t>
            </w:r>
          </w:p>
          <w:p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obligatory</w:t>
            </w:r>
          </w:p>
          <w:p w:rsidR="00551CD3" w:rsidRPr="00364489" w:rsidRDefault="00944AC1" w:rsidP="0076154C">
            <w:pPr>
              <w:spacing w:after="0" w:line="240" w:lineRule="auto"/>
              <w:ind w:left="57"/>
              <w:rPr>
                <w:rFonts w:eastAsia="Times New Roman"/>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5334FF" w:rsidRPr="005334FF">
              <w:rPr>
                <w:rFonts w:eastAsia="Times New Roman"/>
                <w:b/>
                <w:bCs/>
                <w:lang w:val="en-US" w:eastAsia="pl-PL"/>
              </w:rPr>
              <w:t>AHA117</w:t>
            </w:r>
            <w:r w:rsidR="00C435DB">
              <w:rPr>
                <w:rFonts w:eastAsia="Times New Roman"/>
                <w:b/>
                <w:bCs/>
                <w:lang w:val="en-US" w:eastAsia="pl-PL"/>
              </w:rPr>
              <w:t>737</w:t>
            </w:r>
            <w:r w:rsidR="005334FF" w:rsidRPr="005334FF">
              <w:rPr>
                <w:rFonts w:eastAsia="Times New Roman"/>
                <w:b/>
                <w:bCs/>
                <w:lang w:val="en-US" w:eastAsia="pl-PL"/>
              </w:rPr>
              <w:t>W</w:t>
            </w:r>
          </w:p>
          <w:p w:rsidR="00551CD3" w:rsidRPr="00364489" w:rsidRDefault="00551CD3" w:rsidP="00D15205">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w:t>
            </w:r>
            <w:r w:rsidR="00D15205">
              <w:rPr>
                <w:rFonts w:eastAsia="Times New Roman"/>
                <w:b/>
                <w:bCs/>
                <w:lang w:val="en-US" w:eastAsia="pl-PL"/>
              </w:rPr>
              <w:t>NO</w:t>
            </w:r>
            <w:r w:rsidR="0057478B">
              <w:rPr>
                <w:rFonts w:eastAsia="Times New Roman"/>
                <w:b/>
                <w:bCs/>
                <w:lang w:val="en-US" w:eastAsia="pl-PL"/>
              </w:rPr>
              <w:t xml:space="preserve"> </w:t>
            </w:r>
          </w:p>
        </w:tc>
      </w:tr>
    </w:tbl>
    <w:p w:rsidR="0057478B" w:rsidRPr="000C7C7F" w:rsidRDefault="0057478B" w:rsidP="00FA4CF2">
      <w:pPr>
        <w:spacing w:after="0"/>
        <w:rPr>
          <w:sz w:val="22"/>
          <w:szCs w:val="22"/>
        </w:rPr>
      </w:pPr>
      <w:bookmarkStart w:id="2" w:name="table02"/>
      <w:bookmarkEnd w:id="2"/>
    </w:p>
    <w:tbl>
      <w:tblPr>
        <w:tblW w:w="9204" w:type="dxa"/>
        <w:tblCellMar>
          <w:left w:w="113" w:type="dxa"/>
          <w:right w:w="113" w:type="dxa"/>
        </w:tblCellMar>
        <w:tblLook w:val="04A0" w:firstRow="1" w:lastRow="0" w:firstColumn="1" w:lastColumn="0" w:noHBand="0" w:noVBand="1"/>
      </w:tblPr>
      <w:tblGrid>
        <w:gridCol w:w="3785"/>
        <w:gridCol w:w="1076"/>
        <w:gridCol w:w="1036"/>
        <w:gridCol w:w="1315"/>
        <w:gridCol w:w="945"/>
        <w:gridCol w:w="1047"/>
      </w:tblGrid>
      <w:tr w:rsidR="0046179D" w:rsidRPr="00364489" w:rsidTr="0057478B">
        <w:trPr>
          <w:trHeight w:val="283"/>
        </w:trPr>
        <w:tc>
          <w:tcPr>
            <w:tcW w:w="3520"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551CD3">
            <w:pPr>
              <w:spacing w:after="0" w:line="240" w:lineRule="auto"/>
              <w:rPr>
                <w:rFonts w:eastAsia="Times New Roman"/>
                <w:lang w:val="en-US" w:eastAsia="pl-PL"/>
              </w:rPr>
            </w:pP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D15205" w:rsidRPr="00FA4CF2" w:rsidTr="0057478B">
        <w:tc>
          <w:tcPr>
            <w:tcW w:w="0" w:type="auto"/>
            <w:tcBorders>
              <w:top w:val="single" w:sz="8" w:space="0" w:color="000000"/>
              <w:left w:val="single" w:sz="8" w:space="0" w:color="000000"/>
              <w:bottom w:val="single" w:sz="8" w:space="0" w:color="000000"/>
              <w:right w:val="single" w:sz="8" w:space="0" w:color="000000"/>
            </w:tcBorders>
            <w:hideMark/>
          </w:tcPr>
          <w:p w:rsidR="00D15205" w:rsidRPr="00364489" w:rsidRDefault="00D15205" w:rsidP="00D15205">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(ZZU)</w:t>
            </w: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D15205" w:rsidRPr="00BC0495" w:rsidRDefault="00C435DB" w:rsidP="00FA4CF2">
            <w:pPr>
              <w:spacing w:after="0"/>
              <w:jc w:val="center"/>
              <w:rPr>
                <w:b/>
                <w:sz w:val="22"/>
                <w:szCs w:val="22"/>
              </w:rPr>
            </w:pPr>
            <w:r>
              <w:rPr>
                <w:b/>
                <w:sz w:val="22"/>
                <w:szCs w:val="22"/>
              </w:rPr>
              <w:t>15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r>
      <w:tr w:rsidR="00D15205" w:rsidRPr="00FA4CF2" w:rsidTr="0057478B">
        <w:tc>
          <w:tcPr>
            <w:tcW w:w="0" w:type="auto"/>
            <w:tcBorders>
              <w:top w:val="single" w:sz="8" w:space="0" w:color="000000"/>
              <w:left w:val="single" w:sz="8" w:space="0" w:color="000000"/>
              <w:bottom w:val="single" w:sz="8" w:space="0" w:color="000000"/>
              <w:right w:val="single" w:sz="8" w:space="0" w:color="000000"/>
            </w:tcBorders>
            <w:hideMark/>
          </w:tcPr>
          <w:p w:rsidR="00D15205" w:rsidRPr="00364489" w:rsidRDefault="00D15205" w:rsidP="00D15205">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(CNPS)</w:t>
            </w: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D15205" w:rsidRPr="00BC0495" w:rsidRDefault="005334FF" w:rsidP="00FA4CF2">
            <w:pPr>
              <w:spacing w:after="0"/>
              <w:jc w:val="center"/>
              <w:rPr>
                <w:b/>
                <w:sz w:val="22"/>
                <w:szCs w:val="22"/>
              </w:rPr>
            </w:pPr>
            <w:r>
              <w:rPr>
                <w:b/>
                <w:sz w:val="22"/>
                <w:szCs w:val="22"/>
              </w:rPr>
              <w:t>50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D15205" w:rsidRPr="00FA4CF2" w:rsidRDefault="00D15205" w:rsidP="00D15205">
            <w:pPr>
              <w:spacing w:after="0" w:line="240" w:lineRule="auto"/>
              <w:jc w:val="center"/>
              <w:rPr>
                <w:rFonts w:eastAsia="Times New Roman"/>
                <w:sz w:val="22"/>
                <w:szCs w:val="22"/>
                <w:lang w:val="en-US" w:eastAsia="pl-PL"/>
              </w:rPr>
            </w:pPr>
          </w:p>
        </w:tc>
      </w:tr>
      <w:tr w:rsidR="0046179D" w:rsidRPr="00FA4CF2" w:rsidTr="0057478B">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46179D" w:rsidRDefault="0046179D" w:rsidP="0046179D">
            <w:pPr>
              <w:spacing w:after="0" w:line="240" w:lineRule="auto"/>
              <w:jc w:val="center"/>
              <w:rPr>
                <w:rFonts w:eastAsia="Times New Roman"/>
                <w:b/>
                <w:sz w:val="20"/>
                <w:szCs w:val="20"/>
                <w:lang w:eastAsia="pl-PL"/>
              </w:rPr>
            </w:pPr>
            <w:proofErr w:type="spellStart"/>
            <w:r>
              <w:rPr>
                <w:rFonts w:eastAsia="Times New Roman"/>
                <w:b/>
                <w:sz w:val="20"/>
                <w:szCs w:val="20"/>
                <w:lang w:eastAsia="pl-PL"/>
              </w:rPr>
              <w:t>C</w:t>
            </w:r>
            <w:r w:rsidR="00D15205">
              <w:rPr>
                <w:rFonts w:eastAsia="Times New Roman"/>
                <w:b/>
                <w:sz w:val="20"/>
                <w:szCs w:val="20"/>
                <w:lang w:eastAsia="pl-PL"/>
              </w:rPr>
              <w:t>rediting</w:t>
            </w:r>
            <w:proofErr w:type="spellEnd"/>
            <w:r w:rsidR="00D15205">
              <w:rPr>
                <w:rFonts w:eastAsia="Times New Roman"/>
                <w:b/>
                <w:sz w:val="20"/>
                <w:szCs w:val="20"/>
                <w:lang w:eastAsia="pl-PL"/>
              </w:rPr>
              <w:t xml:space="preserve"> with </w:t>
            </w:r>
            <w:proofErr w:type="spellStart"/>
            <w:r w:rsidR="00D15205">
              <w:rPr>
                <w:rFonts w:eastAsia="Times New Roman"/>
                <w:b/>
                <w:sz w:val="20"/>
                <w:szCs w:val="20"/>
                <w:lang w:eastAsia="pl-PL"/>
              </w:rPr>
              <w:t>grade</w:t>
            </w:r>
            <w:proofErr w:type="spellEnd"/>
          </w:p>
        </w:tc>
        <w:tc>
          <w:tcPr>
            <w:tcW w:w="1098" w:type="dxa"/>
            <w:tcBorders>
              <w:top w:val="single" w:sz="8" w:space="0" w:color="000000"/>
              <w:left w:val="single" w:sz="8" w:space="0" w:color="000000"/>
              <w:bottom w:val="single" w:sz="8" w:space="0" w:color="000000"/>
              <w:right w:val="single" w:sz="8" w:space="0" w:color="000000"/>
            </w:tcBorders>
            <w:vAlign w:val="center"/>
          </w:tcPr>
          <w:p w:rsidR="00551CD3" w:rsidRPr="00FA4CF2" w:rsidRDefault="00551CD3" w:rsidP="0046179D">
            <w:pPr>
              <w:spacing w:after="0" w:line="240" w:lineRule="auto"/>
              <w:jc w:val="center"/>
              <w:rPr>
                <w:rFonts w:eastAsia="Times New Roman"/>
                <w:b/>
                <w:sz w:val="22"/>
                <w:szCs w:val="22"/>
                <w:lang w:eastAsia="pl-PL"/>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551CD3" w:rsidRPr="00FA4CF2" w:rsidRDefault="00551CD3" w:rsidP="0046179D">
            <w:pPr>
              <w:spacing w:after="0" w:line="240" w:lineRule="auto"/>
              <w:jc w:val="center"/>
              <w:rPr>
                <w:rFonts w:eastAsia="Times New Roman"/>
                <w:b/>
                <w:sz w:val="22"/>
                <w:szCs w:val="22"/>
                <w:lang w:eastAsia="pl-PL"/>
              </w:rPr>
            </w:pPr>
          </w:p>
        </w:tc>
        <w:tc>
          <w:tcPr>
            <w:tcW w:w="1025" w:type="dxa"/>
            <w:tcBorders>
              <w:top w:val="single" w:sz="8" w:space="0" w:color="000000"/>
              <w:left w:val="single" w:sz="8" w:space="0" w:color="000000"/>
              <w:bottom w:val="single" w:sz="8" w:space="0" w:color="000000"/>
              <w:right w:val="single" w:sz="8" w:space="0" w:color="000000"/>
            </w:tcBorders>
            <w:vAlign w:val="center"/>
          </w:tcPr>
          <w:p w:rsidR="00551CD3" w:rsidRPr="00FA4CF2" w:rsidRDefault="00551CD3" w:rsidP="0046179D">
            <w:pPr>
              <w:spacing w:after="0" w:line="240" w:lineRule="auto"/>
              <w:jc w:val="center"/>
              <w:rPr>
                <w:rFonts w:eastAsia="Times New Roman"/>
                <w:b/>
                <w:sz w:val="22"/>
                <w:szCs w:val="22"/>
                <w:lang w:eastAsia="pl-PL"/>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551CD3" w:rsidRPr="00FA4CF2" w:rsidRDefault="00551CD3" w:rsidP="0046179D">
            <w:pPr>
              <w:spacing w:after="0" w:line="240" w:lineRule="auto"/>
              <w:jc w:val="center"/>
              <w:rPr>
                <w:rFonts w:eastAsia="Times New Roman"/>
                <w:b/>
                <w:sz w:val="22"/>
                <w:szCs w:val="22"/>
                <w:lang w:eastAsia="pl-PL"/>
              </w:rPr>
            </w:pPr>
          </w:p>
        </w:tc>
      </w:tr>
      <w:tr w:rsidR="0046179D" w:rsidRPr="00733A70" w:rsidTr="0057478B">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r>
      <w:tr w:rsidR="0046179D" w:rsidRPr="00FA4CF2" w:rsidTr="0057478B">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334FF" w:rsidP="0046179D">
            <w:pPr>
              <w:spacing w:after="0" w:line="240" w:lineRule="auto"/>
              <w:jc w:val="center"/>
              <w:rPr>
                <w:rFonts w:eastAsia="Times New Roman"/>
                <w:b/>
                <w:sz w:val="22"/>
                <w:szCs w:val="22"/>
                <w:lang w:eastAsia="pl-PL"/>
              </w:rPr>
            </w:pPr>
            <w:r w:rsidRPr="00FA4CF2">
              <w:rPr>
                <w:rFonts w:eastAsia="Times New Roman"/>
                <w:b/>
                <w:sz w:val="22"/>
                <w:szCs w:val="22"/>
                <w:lang w:eastAsia="pl-PL"/>
              </w:rPr>
              <w:t>2</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eastAsia="pl-PL"/>
              </w:rPr>
            </w:pPr>
          </w:p>
        </w:tc>
      </w:tr>
      <w:tr w:rsidR="0046179D" w:rsidRPr="00733A70" w:rsidTr="0057478B">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r>
      <w:tr w:rsidR="0046179D" w:rsidRPr="00FA4CF2" w:rsidTr="0057478B">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137"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334FF" w:rsidP="0046179D">
            <w:pPr>
              <w:spacing w:after="0" w:line="240" w:lineRule="auto"/>
              <w:jc w:val="center"/>
              <w:rPr>
                <w:rFonts w:eastAsia="Times New Roman"/>
                <w:b/>
                <w:sz w:val="22"/>
                <w:szCs w:val="22"/>
                <w:lang w:val="en-US" w:eastAsia="pl-PL"/>
              </w:rPr>
            </w:pPr>
            <w:r w:rsidRPr="00FA4CF2">
              <w:rPr>
                <w:rFonts w:eastAsia="Times New Roman"/>
                <w:b/>
                <w:sz w:val="22"/>
                <w:szCs w:val="22"/>
                <w:lang w:val="en-US" w:eastAsia="pl-PL"/>
              </w:rPr>
              <w:t>1,6</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left w:val="single" w:sz="8" w:space="0" w:color="000000"/>
              <w:bottom w:val="single" w:sz="8" w:space="0" w:color="000000"/>
              <w:right w:val="single" w:sz="8" w:space="0" w:color="000000"/>
            </w:tcBorders>
            <w:vAlign w:val="center"/>
            <w:hideMark/>
          </w:tcPr>
          <w:p w:rsidR="00551CD3" w:rsidRPr="00FA4CF2" w:rsidRDefault="00551CD3" w:rsidP="0046179D">
            <w:pPr>
              <w:spacing w:after="0" w:line="240" w:lineRule="auto"/>
              <w:jc w:val="center"/>
              <w:rPr>
                <w:rFonts w:eastAsia="Times New Roman"/>
                <w:sz w:val="22"/>
                <w:szCs w:val="22"/>
                <w:lang w:val="en-US" w:eastAsia="pl-PL"/>
              </w:rPr>
            </w:pPr>
          </w:p>
        </w:tc>
      </w:tr>
    </w:tbl>
    <w:p w:rsidR="00D61615" w:rsidRPr="00364489" w:rsidRDefault="00D61615" w:rsidP="00D61615">
      <w:pPr>
        <w:spacing w:after="0" w:line="240" w:lineRule="auto"/>
        <w:rPr>
          <w:rFonts w:eastAsia="Times New Roman"/>
          <w:sz w:val="22"/>
          <w:szCs w:val="22"/>
          <w:lang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733A70" w:rsidTr="00C51981">
        <w:trPr>
          <w:trHeight w:val="567"/>
        </w:trPr>
        <w:tc>
          <w:tcPr>
            <w:tcW w:w="691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8A0456" w:rsidTr="00C51981">
        <w:tc>
          <w:tcPr>
            <w:tcW w:w="6915" w:type="dxa"/>
            <w:tcBorders>
              <w:top w:val="single" w:sz="8" w:space="0" w:color="000000"/>
              <w:left w:val="single" w:sz="8" w:space="0" w:color="000000"/>
              <w:bottom w:val="single" w:sz="8" w:space="0" w:color="000000"/>
              <w:right w:val="single" w:sz="8" w:space="0" w:color="000000"/>
            </w:tcBorders>
            <w:hideMark/>
          </w:tcPr>
          <w:p w:rsidR="00C51981" w:rsidRPr="00FA4CF2" w:rsidRDefault="00D15205" w:rsidP="00FA4CF2">
            <w:pPr>
              <w:spacing w:after="0" w:line="240" w:lineRule="auto"/>
              <w:ind w:left="757" w:hanging="700"/>
              <w:rPr>
                <w:rFonts w:eastAsia="Times New Roman"/>
                <w:b/>
                <w:lang w:val="en-US" w:eastAsia="pl-PL"/>
              </w:rPr>
            </w:pPr>
            <w:bookmarkStart w:id="3" w:name="table03"/>
            <w:bookmarkEnd w:id="3"/>
            <w:r w:rsidRPr="00FA4CF2">
              <w:rPr>
                <w:rFonts w:eastAsia="Times New Roman"/>
                <w:b/>
                <w:lang w:val="en-US" w:eastAsia="pl-PL"/>
              </w:rPr>
              <w:t>No prerequisites.</w:t>
            </w:r>
          </w:p>
        </w:tc>
      </w:tr>
    </w:tbl>
    <w:p w:rsidR="00B6151E" w:rsidRPr="008A0456" w:rsidRDefault="00B6151E" w:rsidP="00D61615">
      <w:pPr>
        <w:spacing w:after="0" w:line="240" w:lineRule="auto"/>
        <w:rPr>
          <w:rFonts w:eastAsia="Times New Roman"/>
          <w:sz w:val="22"/>
          <w:szCs w:val="22"/>
          <w:lang w:val="en-US" w:eastAsia="pl-PL"/>
        </w:rPr>
      </w:pPr>
    </w:p>
    <w:tbl>
      <w:tblPr>
        <w:tblW w:w="9210" w:type="dxa"/>
        <w:tblCellMar>
          <w:left w:w="113" w:type="dxa"/>
          <w:right w:w="113" w:type="dxa"/>
        </w:tblCellMar>
        <w:tblLook w:val="04A0" w:firstRow="1" w:lastRow="0" w:firstColumn="1" w:lastColumn="0" w:noHBand="0" w:noVBand="1"/>
      </w:tblPr>
      <w:tblGrid>
        <w:gridCol w:w="9210"/>
      </w:tblGrid>
      <w:tr w:rsidR="00364489" w:rsidRPr="00364489" w:rsidTr="005334FF">
        <w:trPr>
          <w:trHeight w:val="283"/>
        </w:trPr>
        <w:tc>
          <w:tcPr>
            <w:tcW w:w="9210"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733A70" w:rsidTr="005334FF">
        <w:tc>
          <w:tcPr>
            <w:tcW w:w="9210" w:type="dxa"/>
            <w:tcBorders>
              <w:top w:val="single" w:sz="8" w:space="0" w:color="000000"/>
              <w:left w:val="single" w:sz="8" w:space="0" w:color="000000"/>
              <w:bottom w:val="single" w:sz="8" w:space="0" w:color="000000"/>
              <w:right w:val="single" w:sz="8" w:space="0" w:color="000000"/>
            </w:tcBorders>
            <w:hideMark/>
          </w:tcPr>
          <w:p w:rsidR="00551CD3" w:rsidRPr="00BB5D3A" w:rsidRDefault="00AA13D5" w:rsidP="000C7C7F">
            <w:pPr>
              <w:spacing w:after="0" w:line="240" w:lineRule="auto"/>
              <w:ind w:left="619" w:hanging="562"/>
              <w:rPr>
                <w:rFonts w:eastAsia="Times New Roman"/>
                <w:sz w:val="22"/>
                <w:szCs w:val="22"/>
                <w:lang w:val="en-US" w:eastAsia="pl-PL"/>
              </w:rPr>
            </w:pPr>
            <w:bookmarkStart w:id="4" w:name="table04"/>
            <w:bookmarkEnd w:id="4"/>
            <w:r w:rsidRPr="00AF7515">
              <w:rPr>
                <w:rFonts w:eastAsia="Times New Roman"/>
                <w:b/>
                <w:sz w:val="22"/>
                <w:lang w:val="en-US" w:eastAsia="pl-PL"/>
              </w:rPr>
              <w:t>C</w:t>
            </w:r>
            <w:r w:rsidR="00551CD3" w:rsidRPr="00AF7515">
              <w:rPr>
                <w:rFonts w:eastAsia="Times New Roman"/>
                <w:b/>
                <w:sz w:val="22"/>
                <w:lang w:val="en-US" w:eastAsia="pl-PL"/>
              </w:rPr>
              <w:t>1</w:t>
            </w:r>
            <w:r w:rsidR="00C51981" w:rsidRPr="00BB5D3A">
              <w:rPr>
                <w:sz w:val="22"/>
                <w:szCs w:val="22"/>
                <w:lang w:val="en-US"/>
              </w:rPr>
              <w:tab/>
            </w:r>
            <w:r w:rsidR="00D15205" w:rsidRPr="00BB5D3A">
              <w:rPr>
                <w:sz w:val="22"/>
                <w:szCs w:val="22"/>
                <w:lang w:val="en-US"/>
              </w:rPr>
              <w:t xml:space="preserve">conveying </w:t>
            </w:r>
            <w:r w:rsidR="003B6073" w:rsidRPr="00BB5D3A">
              <w:rPr>
                <w:sz w:val="22"/>
                <w:szCs w:val="22"/>
                <w:lang w:val="en-US"/>
              </w:rPr>
              <w:t>advanced</w:t>
            </w:r>
            <w:r w:rsidR="00D15205" w:rsidRPr="00BB5D3A">
              <w:rPr>
                <w:sz w:val="22"/>
                <w:szCs w:val="22"/>
                <w:lang w:val="en-US"/>
              </w:rPr>
              <w:t xml:space="preserve"> knowledge about sociology and environmental psychology in the perspective of architectural design</w:t>
            </w:r>
            <w:r w:rsidR="00FA4CF2">
              <w:rPr>
                <w:sz w:val="22"/>
                <w:szCs w:val="22"/>
                <w:lang w:val="en-US"/>
              </w:rPr>
              <w:t>.</w:t>
            </w:r>
          </w:p>
        </w:tc>
      </w:tr>
    </w:tbl>
    <w:p w:rsidR="00196E04" w:rsidRPr="00FA4CF2" w:rsidRDefault="00196E04" w:rsidP="00196E04">
      <w:pPr>
        <w:spacing w:after="0"/>
        <w:rPr>
          <w:sz w:val="22"/>
          <w:szCs w:val="22"/>
          <w:lang w:val="en-US"/>
        </w:rPr>
      </w:pPr>
      <w:bookmarkStart w:id="5" w:name="table05"/>
      <w:bookmarkEnd w:id="5"/>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922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733A70" w:rsidTr="00C51981">
        <w:trPr>
          <w:trHeight w:val="958"/>
        </w:trPr>
        <w:tc>
          <w:tcPr>
            <w:tcW w:w="9225" w:type="dxa"/>
            <w:tcBorders>
              <w:top w:val="single" w:sz="8" w:space="0" w:color="000000"/>
              <w:left w:val="single" w:sz="8" w:space="0" w:color="000000"/>
              <w:bottom w:val="single" w:sz="8" w:space="0" w:color="000000"/>
              <w:right w:val="single" w:sz="8" w:space="0" w:color="000000"/>
            </w:tcBorders>
            <w:hideMark/>
          </w:tcPr>
          <w:p w:rsidR="00551CD3" w:rsidRPr="003B6073" w:rsidRDefault="00C20EF7" w:rsidP="00FA4CF2">
            <w:pPr>
              <w:spacing w:after="0" w:line="240" w:lineRule="auto"/>
              <w:rPr>
                <w:rFonts w:eastAsia="Times New Roman"/>
                <w:b/>
                <w:sz w:val="22"/>
                <w:szCs w:val="22"/>
                <w:lang w:val="en-US" w:eastAsia="pl-PL"/>
              </w:rPr>
            </w:pPr>
            <w:r w:rsidRPr="003B6073">
              <w:rPr>
                <w:rFonts w:eastAsia="Times New Roman"/>
                <w:b/>
                <w:sz w:val="22"/>
                <w:szCs w:val="22"/>
                <w:lang w:val="en-US" w:eastAsia="pl-PL"/>
              </w:rPr>
              <w:t>R</w:t>
            </w:r>
            <w:r w:rsidR="00551CD3" w:rsidRPr="003B6073">
              <w:rPr>
                <w:rFonts w:eastAsia="Times New Roman"/>
                <w:b/>
                <w:sz w:val="22"/>
                <w:szCs w:val="22"/>
                <w:lang w:val="en-US" w:eastAsia="pl-PL"/>
              </w:rPr>
              <w:t>elating to knowledge:</w:t>
            </w:r>
          </w:p>
          <w:p w:rsidR="003B6073" w:rsidRPr="003B6073" w:rsidRDefault="003B6073" w:rsidP="000C7C7F">
            <w:pPr>
              <w:spacing w:after="0"/>
              <w:ind w:left="745" w:hanging="745"/>
              <w:jc w:val="both"/>
              <w:rPr>
                <w:sz w:val="22"/>
                <w:szCs w:val="22"/>
                <w:lang w:val="en-US"/>
              </w:rPr>
            </w:pPr>
            <w:r w:rsidRPr="003B6073">
              <w:rPr>
                <w:sz w:val="22"/>
                <w:szCs w:val="22"/>
                <w:lang w:val="en-US"/>
              </w:rPr>
              <w:t>1.1.3)</w:t>
            </w:r>
            <w:r w:rsidRPr="003B6073">
              <w:rPr>
                <w:sz w:val="22"/>
                <w:szCs w:val="22"/>
                <w:lang w:val="en-US"/>
              </w:rPr>
              <w:tab/>
              <w:t>The graduate knows and understands: advanced issues related to architecture and urban planning which are useful in designing structures and urban complexes in the context of social, cultural, natural, historical, economic, legal and other non-technical conditions of engineering activities, integrating the knowledge acqu</w:t>
            </w:r>
            <w:r w:rsidR="00FA4CF2">
              <w:rPr>
                <w:sz w:val="22"/>
                <w:szCs w:val="22"/>
                <w:lang w:val="en-US"/>
              </w:rPr>
              <w:t>ired during university studies.</w:t>
            </w:r>
          </w:p>
          <w:p w:rsidR="003B6073" w:rsidRPr="003B6073" w:rsidRDefault="003B6073" w:rsidP="000C7C7F">
            <w:pPr>
              <w:spacing w:after="0"/>
              <w:ind w:left="745" w:hanging="745"/>
              <w:jc w:val="both"/>
              <w:rPr>
                <w:sz w:val="22"/>
                <w:szCs w:val="22"/>
                <w:lang w:val="en-US"/>
              </w:rPr>
            </w:pPr>
            <w:r w:rsidRPr="003B6073">
              <w:rPr>
                <w:sz w:val="22"/>
                <w:szCs w:val="22"/>
                <w:lang w:val="en-US"/>
              </w:rPr>
              <w:t>1.1.13)</w:t>
            </w:r>
            <w:r w:rsidRPr="003B6073">
              <w:rPr>
                <w:sz w:val="22"/>
                <w:szCs w:val="22"/>
                <w:lang w:val="en-US"/>
              </w:rPr>
              <w:tab/>
              <w:t>The graduate knows and understands: the nature of the architectural profession and its role in society.</w:t>
            </w:r>
          </w:p>
          <w:p w:rsidR="003B6073" w:rsidRDefault="003B6073" w:rsidP="000C7C7F">
            <w:pPr>
              <w:spacing w:after="0"/>
              <w:ind w:left="745" w:hanging="745"/>
              <w:rPr>
                <w:sz w:val="22"/>
                <w:szCs w:val="22"/>
                <w:lang w:val="en-US"/>
              </w:rPr>
            </w:pPr>
            <w:r w:rsidRPr="003B6073">
              <w:rPr>
                <w:sz w:val="22"/>
                <w:szCs w:val="22"/>
                <w:lang w:val="en-US"/>
              </w:rPr>
              <w:lastRenderedPageBreak/>
              <w:t>B.W4.</w:t>
            </w:r>
            <w:r w:rsidRPr="003B6073">
              <w:rPr>
                <w:sz w:val="22"/>
                <w:szCs w:val="22"/>
                <w:lang w:val="en-US"/>
              </w:rPr>
              <w:tab/>
              <w:t>The graduate knows and understands: issues related to architectural and urban design and to spatial planning, such as technical infrastructure, communication, natural environment, landscape architecture, economic, legal and social factors, which are necessary to understand the social, economic, ecological, natural, historical, cultural, legal and other non-technical determinants of engineering work and recognizes the need to take them into account in architectural, urban, ru</w:t>
            </w:r>
            <w:r w:rsidR="00FA4CF2">
              <w:rPr>
                <w:sz w:val="22"/>
                <w:szCs w:val="22"/>
                <w:lang w:val="en-US"/>
              </w:rPr>
              <w:t>ral design and spatial planning.</w:t>
            </w:r>
          </w:p>
          <w:p w:rsidR="00FA4CF2" w:rsidRPr="003B6073" w:rsidRDefault="00FA4CF2" w:rsidP="000C7C7F">
            <w:pPr>
              <w:spacing w:after="0"/>
              <w:ind w:left="745" w:hanging="745"/>
              <w:rPr>
                <w:sz w:val="22"/>
                <w:szCs w:val="22"/>
                <w:lang w:val="en-US"/>
              </w:rPr>
            </w:pPr>
          </w:p>
          <w:p w:rsidR="00551CD3" w:rsidRPr="003B6073" w:rsidRDefault="00C20EF7" w:rsidP="000C7C7F">
            <w:pPr>
              <w:spacing w:after="0" w:line="240" w:lineRule="auto"/>
              <w:ind w:left="745" w:hanging="745"/>
              <w:rPr>
                <w:rFonts w:eastAsia="Times New Roman"/>
                <w:b/>
                <w:sz w:val="22"/>
                <w:szCs w:val="22"/>
                <w:lang w:val="en-US" w:eastAsia="pl-PL"/>
              </w:rPr>
            </w:pPr>
            <w:r w:rsidRPr="003B6073">
              <w:rPr>
                <w:rFonts w:eastAsia="Times New Roman"/>
                <w:b/>
                <w:sz w:val="22"/>
                <w:szCs w:val="22"/>
                <w:lang w:val="en-US" w:eastAsia="pl-PL"/>
              </w:rPr>
              <w:t>R</w:t>
            </w:r>
            <w:r w:rsidR="00551CD3" w:rsidRPr="003B6073">
              <w:rPr>
                <w:rFonts w:eastAsia="Times New Roman"/>
                <w:b/>
                <w:sz w:val="22"/>
                <w:szCs w:val="22"/>
                <w:lang w:val="en-US" w:eastAsia="pl-PL"/>
              </w:rPr>
              <w:t xml:space="preserve">elating to </w:t>
            </w:r>
            <w:r w:rsidR="00C84B10" w:rsidRPr="003B6073">
              <w:rPr>
                <w:rFonts w:eastAsia="Times New Roman"/>
                <w:b/>
                <w:sz w:val="22"/>
                <w:szCs w:val="22"/>
                <w:lang w:val="en-US" w:eastAsia="pl-PL"/>
              </w:rPr>
              <w:t>competences</w:t>
            </w:r>
            <w:r w:rsidR="00551CD3" w:rsidRPr="003B6073">
              <w:rPr>
                <w:rFonts w:eastAsia="Times New Roman"/>
                <w:b/>
                <w:sz w:val="22"/>
                <w:szCs w:val="22"/>
                <w:lang w:val="en-US" w:eastAsia="pl-PL"/>
              </w:rPr>
              <w:t>:</w:t>
            </w:r>
          </w:p>
          <w:p w:rsidR="003B6073" w:rsidRDefault="003B6073" w:rsidP="000C7C7F">
            <w:pPr>
              <w:spacing w:after="0"/>
              <w:ind w:left="745" w:hanging="745"/>
              <w:rPr>
                <w:sz w:val="22"/>
                <w:szCs w:val="22"/>
                <w:lang w:val="en-US"/>
              </w:rPr>
            </w:pPr>
            <w:r w:rsidRPr="003B6073">
              <w:rPr>
                <w:sz w:val="22"/>
                <w:szCs w:val="22"/>
                <w:lang w:val="en-US"/>
              </w:rPr>
              <w:t>1.2.1)</w:t>
            </w:r>
            <w:r w:rsidRPr="003B6073">
              <w:rPr>
                <w:sz w:val="22"/>
                <w:szCs w:val="22"/>
                <w:lang w:val="en-US"/>
              </w:rPr>
              <w:tab/>
              <w:t>The graduate is able to: use the experience acquired during studies to critically analyze the conditions and formulate conclusions for designing in a complex, interdisciplinary context.</w:t>
            </w:r>
          </w:p>
          <w:p w:rsidR="00FA4CF2" w:rsidRPr="003B6073" w:rsidRDefault="00FA4CF2" w:rsidP="000C7C7F">
            <w:pPr>
              <w:spacing w:after="0"/>
              <w:ind w:left="745" w:hanging="745"/>
              <w:rPr>
                <w:sz w:val="22"/>
                <w:szCs w:val="22"/>
                <w:lang w:val="en-US"/>
              </w:rPr>
            </w:pPr>
          </w:p>
          <w:p w:rsidR="00551CD3" w:rsidRPr="003B6073" w:rsidRDefault="00C20EF7" w:rsidP="000C7C7F">
            <w:pPr>
              <w:spacing w:after="0" w:line="240" w:lineRule="auto"/>
              <w:ind w:left="745" w:hanging="745"/>
              <w:rPr>
                <w:rFonts w:eastAsia="Times New Roman"/>
                <w:b/>
                <w:sz w:val="22"/>
                <w:szCs w:val="22"/>
                <w:lang w:val="en-US" w:eastAsia="pl-PL"/>
              </w:rPr>
            </w:pPr>
            <w:r w:rsidRPr="003B6073">
              <w:rPr>
                <w:rFonts w:eastAsia="Times New Roman"/>
                <w:b/>
                <w:sz w:val="22"/>
                <w:szCs w:val="22"/>
                <w:lang w:val="en-US" w:eastAsia="pl-PL"/>
              </w:rPr>
              <w:t>R</w:t>
            </w:r>
            <w:r w:rsidR="00551CD3" w:rsidRPr="003B6073">
              <w:rPr>
                <w:rFonts w:eastAsia="Times New Roman"/>
                <w:b/>
                <w:sz w:val="22"/>
                <w:szCs w:val="22"/>
                <w:lang w:val="en-US" w:eastAsia="pl-PL"/>
              </w:rPr>
              <w:t>elating to social</w:t>
            </w:r>
            <w:r w:rsidR="00C84B10" w:rsidRPr="003B6073">
              <w:rPr>
                <w:rFonts w:eastAsia="Times New Roman"/>
                <w:b/>
                <w:sz w:val="22"/>
                <w:szCs w:val="22"/>
                <w:lang w:val="en-US" w:eastAsia="pl-PL"/>
              </w:rPr>
              <w:t xml:space="preserve"> s</w:t>
            </w:r>
            <w:r w:rsidR="00C84B10" w:rsidRPr="005334FF">
              <w:rPr>
                <w:rFonts w:eastAsia="Times New Roman"/>
                <w:b/>
                <w:sz w:val="22"/>
                <w:szCs w:val="22"/>
                <w:lang w:val="en-US" w:eastAsia="pl-PL"/>
              </w:rPr>
              <w:t>kills</w:t>
            </w:r>
            <w:r w:rsidR="00551CD3" w:rsidRPr="005334FF">
              <w:rPr>
                <w:rFonts w:eastAsia="Times New Roman"/>
                <w:b/>
                <w:sz w:val="22"/>
                <w:szCs w:val="22"/>
                <w:lang w:val="en-US" w:eastAsia="pl-PL"/>
              </w:rPr>
              <w:t>:</w:t>
            </w:r>
          </w:p>
          <w:p w:rsidR="003B6073" w:rsidRPr="003B6073" w:rsidRDefault="003B6073" w:rsidP="000C7C7F">
            <w:pPr>
              <w:spacing w:after="0"/>
              <w:ind w:left="745" w:hanging="745"/>
              <w:jc w:val="both"/>
              <w:rPr>
                <w:sz w:val="22"/>
                <w:szCs w:val="22"/>
                <w:lang w:val="en-US"/>
              </w:rPr>
            </w:pPr>
            <w:r w:rsidRPr="003B6073">
              <w:rPr>
                <w:sz w:val="22"/>
                <w:szCs w:val="22"/>
                <w:lang w:val="en-US"/>
              </w:rPr>
              <w:t>1.3.2)</w:t>
            </w:r>
            <w:r w:rsidRPr="003B6073">
              <w:rPr>
                <w:sz w:val="22"/>
                <w:szCs w:val="22"/>
                <w:lang w:val="en-US"/>
              </w:rPr>
              <w:tab/>
              <w:t>The graduate is ready to: respect the diversity of views and cultures and demonstrate sensitivity to the s</w:t>
            </w:r>
            <w:r w:rsidR="00FA4CF2">
              <w:rPr>
                <w:sz w:val="22"/>
                <w:szCs w:val="22"/>
                <w:lang w:val="en-US"/>
              </w:rPr>
              <w:t>ocial aspects of the profession.</w:t>
            </w:r>
          </w:p>
          <w:p w:rsidR="00674051" w:rsidRPr="003B6073" w:rsidRDefault="003B6073" w:rsidP="000C7C7F">
            <w:pPr>
              <w:spacing w:after="0" w:line="240" w:lineRule="auto"/>
              <w:ind w:left="745" w:hanging="745"/>
              <w:rPr>
                <w:rFonts w:eastAsia="Times New Roman"/>
                <w:lang w:val="en-US" w:eastAsia="pl-PL"/>
              </w:rPr>
            </w:pPr>
            <w:r w:rsidRPr="003B6073">
              <w:rPr>
                <w:sz w:val="22"/>
                <w:szCs w:val="22"/>
                <w:lang w:val="en-US"/>
              </w:rPr>
              <w:t>1.3.3)</w:t>
            </w:r>
            <w:r w:rsidRPr="003B6073">
              <w:rPr>
                <w:sz w:val="22"/>
                <w:szCs w:val="22"/>
                <w:lang w:val="en-US"/>
              </w:rPr>
              <w:tab/>
              <w:t>The graduate is ready to: take responsibility for humanistic, social, cultural, architectural and urban planning values in the protection of the environment and the cultural heritage.</w:t>
            </w:r>
          </w:p>
        </w:tc>
      </w:tr>
    </w:tbl>
    <w:p w:rsidR="00613C62" w:rsidRPr="00FA4CF2" w:rsidRDefault="00613C62" w:rsidP="00FA4CF2">
      <w:pPr>
        <w:spacing w:after="0"/>
        <w:rPr>
          <w:lang w:val="en-US"/>
        </w:rPr>
      </w:pPr>
      <w:bookmarkStart w:id="6" w:name="table06"/>
      <w:bookmarkEnd w:id="6"/>
    </w:p>
    <w:tbl>
      <w:tblPr>
        <w:tblW w:w="9225" w:type="dxa"/>
        <w:tblCellMar>
          <w:left w:w="113" w:type="dxa"/>
          <w:right w:w="113" w:type="dxa"/>
        </w:tblCellMar>
        <w:tblLook w:val="04A0" w:firstRow="1" w:lastRow="0" w:firstColumn="1" w:lastColumn="0" w:noHBand="0" w:noVBand="1"/>
      </w:tblPr>
      <w:tblGrid>
        <w:gridCol w:w="1266"/>
        <w:gridCol w:w="6379"/>
        <w:gridCol w:w="1580"/>
      </w:tblGrid>
      <w:tr w:rsidR="00364489" w:rsidRPr="00364489" w:rsidTr="00AF7515">
        <w:trPr>
          <w:trHeight w:val="20"/>
        </w:trPr>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lang w:eastAsia="pl-PL"/>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364489" w:rsidRPr="00364489" w:rsidTr="00AF7515">
        <w:trPr>
          <w:trHeight w:val="283"/>
        </w:trPr>
        <w:tc>
          <w:tcPr>
            <w:tcW w:w="7645" w:type="dxa"/>
            <w:gridSpan w:val="2"/>
            <w:tcBorders>
              <w:top w:val="single" w:sz="8" w:space="0" w:color="000000"/>
              <w:left w:val="single" w:sz="8" w:space="0" w:color="000000"/>
              <w:bottom w:val="single" w:sz="8" w:space="0" w:color="000000"/>
              <w:right w:val="nil"/>
            </w:tcBorders>
            <w:vAlign w:val="center"/>
            <w:hideMark/>
          </w:tcPr>
          <w:p w:rsidR="00551CD3" w:rsidRPr="00364489" w:rsidRDefault="00674051" w:rsidP="0046179D">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l</w:t>
            </w:r>
            <w:r w:rsidR="00551CD3" w:rsidRPr="00364489">
              <w:rPr>
                <w:rFonts w:eastAsia="Times New Roman"/>
                <w:b/>
                <w:bCs/>
                <w:sz w:val="22"/>
                <w:szCs w:val="22"/>
                <w:lang w:eastAsia="pl-PL"/>
              </w:rPr>
              <w:t>ecture</w:t>
            </w:r>
            <w:r w:rsidR="008D5923" w:rsidRPr="00364489">
              <w:rPr>
                <w:rFonts w:eastAsia="Times New Roman"/>
                <w:b/>
                <w:bCs/>
                <w:sz w:val="22"/>
                <w:szCs w:val="22"/>
                <w:lang w:eastAsia="pl-PL"/>
              </w:rPr>
              <w:t>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F92846" w:rsidRPr="00F92846"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F92846" w:rsidRPr="00364489" w:rsidRDefault="00F92846" w:rsidP="00AF7515">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1</w:t>
            </w:r>
          </w:p>
        </w:tc>
        <w:tc>
          <w:tcPr>
            <w:tcW w:w="6379" w:type="dxa"/>
            <w:tcBorders>
              <w:top w:val="single" w:sz="8" w:space="0" w:color="000000"/>
              <w:left w:val="single" w:sz="8" w:space="0" w:color="000000"/>
              <w:bottom w:val="single" w:sz="8" w:space="0" w:color="000000"/>
              <w:right w:val="nil"/>
            </w:tcBorders>
            <w:hideMark/>
          </w:tcPr>
          <w:p w:rsidR="00F92846" w:rsidRPr="00F92846" w:rsidRDefault="00F92846" w:rsidP="00AF7515">
            <w:pPr>
              <w:snapToGrid w:val="0"/>
              <w:spacing w:after="0" w:line="240" w:lineRule="auto"/>
              <w:jc w:val="both"/>
              <w:rPr>
                <w:bCs/>
                <w:sz w:val="22"/>
                <w:szCs w:val="22"/>
                <w:lang w:val="en-US"/>
              </w:rPr>
            </w:pPr>
            <w:r w:rsidRPr="00F92846">
              <w:rPr>
                <w:bCs/>
                <w:sz w:val="22"/>
                <w:szCs w:val="22"/>
                <w:lang w:val="en-US"/>
              </w:rPr>
              <w:t xml:space="preserve">Introduction: what </w:t>
            </w:r>
            <w:r w:rsidR="00A40E90">
              <w:rPr>
                <w:bCs/>
                <w:sz w:val="22"/>
                <w:szCs w:val="22"/>
                <w:lang w:val="en-US"/>
              </w:rPr>
              <w:t xml:space="preserve">do you know about </w:t>
            </w:r>
            <w:r w:rsidRPr="00F92846">
              <w:rPr>
                <w:bCs/>
                <w:sz w:val="22"/>
                <w:szCs w:val="22"/>
                <w:lang w:val="en-US"/>
              </w:rPr>
              <w:t xml:space="preserve">sociology and </w:t>
            </w:r>
            <w:r w:rsidR="00A40E90">
              <w:rPr>
                <w:bCs/>
                <w:sz w:val="22"/>
                <w:szCs w:val="22"/>
                <w:lang w:val="en-US"/>
              </w:rPr>
              <w:t xml:space="preserve">environmental </w:t>
            </w:r>
            <w:r w:rsidRPr="00F92846">
              <w:rPr>
                <w:bCs/>
                <w:sz w:val="22"/>
                <w:szCs w:val="22"/>
                <w:lang w:val="en-US"/>
              </w:rPr>
              <w:t xml:space="preserve">psychology? </w:t>
            </w:r>
            <w:r w:rsidR="00A40E90">
              <w:rPr>
                <w:bCs/>
                <w:sz w:val="22"/>
                <w:szCs w:val="22"/>
                <w:lang w:val="en-US"/>
              </w:rPr>
              <w:t>Course schedule and c</w:t>
            </w:r>
            <w:r>
              <w:rPr>
                <w:bCs/>
                <w:sz w:val="22"/>
                <w:szCs w:val="22"/>
                <w:lang w:val="en-US"/>
              </w:rPr>
              <w:t>onditions for getting a credit</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92846" w:rsidRPr="00F92846" w:rsidRDefault="00C435DB" w:rsidP="00AF7515">
            <w:pPr>
              <w:spacing w:after="0" w:line="240" w:lineRule="auto"/>
              <w:jc w:val="center"/>
              <w:rPr>
                <w:rFonts w:eastAsia="Times New Roman"/>
                <w:lang w:val="en-US" w:eastAsia="pl-PL"/>
              </w:rPr>
            </w:pPr>
            <w:r>
              <w:rPr>
                <w:rFonts w:eastAsia="Times New Roman"/>
                <w:lang w:val="en-US" w:eastAsia="pl-PL"/>
              </w:rPr>
              <w:t>1</w:t>
            </w:r>
          </w:p>
        </w:tc>
      </w:tr>
      <w:tr w:rsidR="00A40E90" w:rsidRPr="00F92846"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A40E90" w:rsidRPr="00F92846" w:rsidRDefault="00A40E90" w:rsidP="00AF7515">
            <w:pPr>
              <w:spacing w:before="20" w:after="20" w:line="15" w:lineRule="atLeast"/>
              <w:ind w:left="57"/>
              <w:jc w:val="center"/>
              <w:rPr>
                <w:rFonts w:eastAsia="Times New Roman"/>
                <w:sz w:val="22"/>
                <w:szCs w:val="22"/>
                <w:lang w:val="en-US" w:eastAsia="pl-PL"/>
              </w:rPr>
            </w:pPr>
            <w:proofErr w:type="spellStart"/>
            <w:r w:rsidRPr="00F92846">
              <w:rPr>
                <w:rFonts w:eastAsia="Times New Roman"/>
                <w:sz w:val="22"/>
                <w:szCs w:val="22"/>
                <w:lang w:val="en-US" w:eastAsia="pl-PL"/>
              </w:rPr>
              <w:t>Lec</w:t>
            </w:r>
            <w:proofErr w:type="spellEnd"/>
            <w:r w:rsidRPr="00F92846">
              <w:rPr>
                <w:rFonts w:eastAsia="Times New Roman"/>
                <w:sz w:val="22"/>
                <w:szCs w:val="22"/>
                <w:lang w:val="en-US" w:eastAsia="pl-PL"/>
              </w:rPr>
              <w:t xml:space="preserve"> 2</w:t>
            </w:r>
            <w:r>
              <w:rPr>
                <w:rFonts w:eastAsia="Times New Roman"/>
                <w:sz w:val="22"/>
                <w:szCs w:val="22"/>
                <w:lang w:val="en-US" w:eastAsia="pl-PL"/>
              </w:rPr>
              <w:t>, 3</w:t>
            </w:r>
          </w:p>
        </w:tc>
        <w:tc>
          <w:tcPr>
            <w:tcW w:w="6379" w:type="dxa"/>
            <w:tcBorders>
              <w:top w:val="single" w:sz="8" w:space="0" w:color="000000"/>
              <w:left w:val="single" w:sz="8" w:space="0" w:color="000000"/>
              <w:bottom w:val="single" w:sz="8" w:space="0" w:color="000000"/>
              <w:right w:val="nil"/>
            </w:tcBorders>
            <w:hideMark/>
          </w:tcPr>
          <w:p w:rsidR="00A40E90" w:rsidRPr="00FA4CF2" w:rsidRDefault="00A40E90" w:rsidP="00AF7515">
            <w:pPr>
              <w:snapToGrid w:val="0"/>
              <w:spacing w:after="0" w:line="240" w:lineRule="auto"/>
              <w:rPr>
                <w:bCs/>
                <w:sz w:val="22"/>
                <w:szCs w:val="22"/>
                <w:lang w:val="en-US"/>
              </w:rPr>
            </w:pPr>
            <w:r w:rsidRPr="00FA4CF2">
              <w:rPr>
                <w:bCs/>
                <w:sz w:val="22"/>
                <w:szCs w:val="22"/>
                <w:lang w:val="en-US"/>
              </w:rPr>
              <w:t xml:space="preserve">Environment as a system. </w:t>
            </w:r>
            <w:r w:rsidRPr="00A40E90">
              <w:rPr>
                <w:bCs/>
                <w:sz w:val="22"/>
                <w:szCs w:val="22"/>
                <w:lang w:val="en-US"/>
              </w:rPr>
              <w:t>Environmental balance in the sociological perspective</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40E90" w:rsidRPr="00A40E90" w:rsidRDefault="00C435DB" w:rsidP="00AF7515">
            <w:pPr>
              <w:spacing w:after="0" w:line="240" w:lineRule="auto"/>
              <w:jc w:val="center"/>
              <w:rPr>
                <w:rFonts w:eastAsia="Times New Roman"/>
                <w:lang w:eastAsia="pl-PL"/>
              </w:rPr>
            </w:pPr>
            <w:r>
              <w:rPr>
                <w:rFonts w:eastAsia="Times New Roman"/>
                <w:lang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A40E90" w:rsidRPr="00A40E90" w:rsidRDefault="00A40E90" w:rsidP="00AF7515">
            <w:pPr>
              <w:spacing w:before="20" w:after="20" w:line="15" w:lineRule="atLeast"/>
              <w:ind w:left="57"/>
              <w:jc w:val="center"/>
              <w:rPr>
                <w:rFonts w:eastAsia="Times New Roman"/>
                <w:sz w:val="22"/>
                <w:szCs w:val="22"/>
                <w:lang w:eastAsia="pl-PL"/>
              </w:rPr>
            </w:pPr>
            <w:r w:rsidRPr="00A40E90">
              <w:rPr>
                <w:rFonts w:eastAsia="Times New Roman"/>
                <w:sz w:val="22"/>
                <w:szCs w:val="22"/>
                <w:lang w:eastAsia="pl-PL"/>
              </w:rPr>
              <w:t>Lec 4, 5</w:t>
            </w:r>
          </w:p>
        </w:tc>
        <w:tc>
          <w:tcPr>
            <w:tcW w:w="6379" w:type="dxa"/>
            <w:tcBorders>
              <w:top w:val="single" w:sz="8" w:space="0" w:color="000000"/>
              <w:left w:val="single" w:sz="8" w:space="0" w:color="000000"/>
              <w:bottom w:val="single" w:sz="8" w:space="0" w:color="000000"/>
              <w:right w:val="nil"/>
            </w:tcBorders>
            <w:hideMark/>
          </w:tcPr>
          <w:p w:rsidR="00A40E90" w:rsidRPr="00FA4CF2" w:rsidRDefault="00A40E90" w:rsidP="00AF7515">
            <w:pPr>
              <w:snapToGrid w:val="0"/>
              <w:spacing w:after="0" w:line="240" w:lineRule="auto"/>
              <w:jc w:val="both"/>
              <w:rPr>
                <w:bCs/>
                <w:sz w:val="22"/>
                <w:szCs w:val="22"/>
                <w:lang w:val="en-US"/>
              </w:rPr>
            </w:pPr>
            <w:r w:rsidRPr="00A40E90">
              <w:rPr>
                <w:bCs/>
                <w:sz w:val="22"/>
                <w:szCs w:val="22"/>
                <w:lang w:val="en-US"/>
              </w:rPr>
              <w:t>Environmental psychology and behavioral geography. Perceptional and co</w:t>
            </w:r>
            <w:r w:rsidR="00AF7515">
              <w:rPr>
                <w:bCs/>
                <w:sz w:val="22"/>
                <w:szCs w:val="22"/>
                <w:lang w:val="en-US"/>
              </w:rPr>
              <w:t>gnitive patterns of environment.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40E90" w:rsidRDefault="00C435DB" w:rsidP="00AF7515">
            <w:pPr>
              <w:spacing w:after="0"/>
              <w:jc w:val="center"/>
            </w:pPr>
            <w:r>
              <w:rPr>
                <w:rFonts w:eastAsia="Times New Roman"/>
                <w:lang w:val="en-US"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A40E90" w:rsidRPr="00364489" w:rsidRDefault="00A40E90" w:rsidP="00AF7515">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 xml:space="preserve">Lec </w:t>
            </w:r>
            <w:r>
              <w:rPr>
                <w:rFonts w:eastAsia="Times New Roman"/>
                <w:sz w:val="22"/>
                <w:szCs w:val="22"/>
                <w:lang w:eastAsia="pl-PL"/>
              </w:rPr>
              <w:t>6, 7</w:t>
            </w:r>
          </w:p>
        </w:tc>
        <w:tc>
          <w:tcPr>
            <w:tcW w:w="6379" w:type="dxa"/>
            <w:tcBorders>
              <w:top w:val="single" w:sz="8" w:space="0" w:color="000000"/>
              <w:left w:val="single" w:sz="8" w:space="0" w:color="000000"/>
              <w:bottom w:val="single" w:sz="8" w:space="0" w:color="000000"/>
              <w:right w:val="nil"/>
            </w:tcBorders>
            <w:hideMark/>
          </w:tcPr>
          <w:p w:rsidR="00A40E90" w:rsidRPr="00FA4CF2" w:rsidRDefault="00A40E90" w:rsidP="00AF7515">
            <w:pPr>
              <w:snapToGrid w:val="0"/>
              <w:spacing w:after="0" w:line="240" w:lineRule="auto"/>
              <w:rPr>
                <w:bCs/>
                <w:sz w:val="22"/>
                <w:szCs w:val="22"/>
                <w:lang w:val="en-US"/>
              </w:rPr>
            </w:pPr>
            <w:r w:rsidRPr="00FA4CF2">
              <w:rPr>
                <w:bCs/>
                <w:sz w:val="22"/>
                <w:szCs w:val="22"/>
                <w:lang w:val="en-US"/>
              </w:rPr>
              <w:t xml:space="preserve">Human needs and quality of life. </w:t>
            </w:r>
            <w:r w:rsidRPr="00A40E90">
              <w:rPr>
                <w:bCs/>
                <w:sz w:val="22"/>
                <w:szCs w:val="22"/>
                <w:lang w:val="en-US"/>
              </w:rPr>
              <w:t>The role of environment in shaping health and well-being</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40E90" w:rsidRDefault="00C435DB" w:rsidP="00AF7515">
            <w:pPr>
              <w:spacing w:after="0"/>
              <w:jc w:val="center"/>
            </w:pPr>
            <w:r>
              <w:rPr>
                <w:rFonts w:eastAsia="Times New Roman"/>
                <w:lang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A40E90" w:rsidRPr="00364489" w:rsidRDefault="00A40E90" w:rsidP="00AF7515">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 xml:space="preserve">Lec </w:t>
            </w:r>
            <w:r>
              <w:rPr>
                <w:rFonts w:eastAsia="Times New Roman"/>
                <w:sz w:val="22"/>
                <w:szCs w:val="22"/>
                <w:lang w:eastAsia="pl-PL"/>
              </w:rPr>
              <w:t>8, 9</w:t>
            </w:r>
          </w:p>
        </w:tc>
        <w:tc>
          <w:tcPr>
            <w:tcW w:w="6379" w:type="dxa"/>
            <w:tcBorders>
              <w:top w:val="single" w:sz="8" w:space="0" w:color="000000"/>
              <w:left w:val="single" w:sz="8" w:space="0" w:color="000000"/>
              <w:bottom w:val="single" w:sz="8" w:space="0" w:color="000000"/>
              <w:right w:val="nil"/>
            </w:tcBorders>
            <w:hideMark/>
          </w:tcPr>
          <w:p w:rsidR="00A40E90" w:rsidRPr="0033365B" w:rsidRDefault="00A40E90" w:rsidP="00AF7515">
            <w:pPr>
              <w:snapToGrid w:val="0"/>
              <w:spacing w:after="0" w:line="240" w:lineRule="auto"/>
              <w:rPr>
                <w:bCs/>
                <w:sz w:val="22"/>
                <w:szCs w:val="22"/>
              </w:rPr>
            </w:pPr>
            <w:proofErr w:type="spellStart"/>
            <w:r>
              <w:rPr>
                <w:bCs/>
                <w:sz w:val="22"/>
                <w:szCs w:val="22"/>
              </w:rPr>
              <w:t>Territoriality</w:t>
            </w:r>
            <w:proofErr w:type="spellEnd"/>
            <w:r w:rsidR="00AF7515">
              <w:rPr>
                <w:bCs/>
                <w:sz w:val="22"/>
                <w:szCs w:val="22"/>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40E90" w:rsidRDefault="00C435DB" w:rsidP="00AF7515">
            <w:pPr>
              <w:spacing w:after="0"/>
              <w:jc w:val="center"/>
            </w:pPr>
            <w:r>
              <w:rPr>
                <w:rFonts w:eastAsia="Times New Roman"/>
                <w:lang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tcPr>
          <w:p w:rsidR="00A40E90" w:rsidRPr="00364489" w:rsidRDefault="00A40E90" w:rsidP="00AF7515">
            <w:pPr>
              <w:spacing w:before="20" w:after="20" w:line="15" w:lineRule="atLeast"/>
              <w:ind w:left="57"/>
              <w:jc w:val="center"/>
              <w:rPr>
                <w:rFonts w:eastAsia="Times New Roman"/>
                <w:sz w:val="22"/>
                <w:szCs w:val="22"/>
                <w:lang w:eastAsia="pl-PL"/>
              </w:rPr>
            </w:pPr>
            <w:r>
              <w:rPr>
                <w:rFonts w:eastAsia="Times New Roman"/>
                <w:sz w:val="22"/>
                <w:szCs w:val="22"/>
                <w:lang w:eastAsia="pl-PL"/>
              </w:rPr>
              <w:t>Lec 10, 11</w:t>
            </w:r>
          </w:p>
        </w:tc>
        <w:tc>
          <w:tcPr>
            <w:tcW w:w="6379" w:type="dxa"/>
            <w:tcBorders>
              <w:top w:val="single" w:sz="8" w:space="0" w:color="000000"/>
              <w:left w:val="single" w:sz="8" w:space="0" w:color="000000"/>
              <w:bottom w:val="single" w:sz="8" w:space="0" w:color="000000"/>
              <w:right w:val="nil"/>
            </w:tcBorders>
          </w:tcPr>
          <w:p w:rsidR="00A40E90" w:rsidRPr="00A40E90" w:rsidRDefault="00A40E90" w:rsidP="00AF7515">
            <w:pPr>
              <w:snapToGrid w:val="0"/>
              <w:spacing w:after="0" w:line="240" w:lineRule="auto"/>
              <w:rPr>
                <w:bCs/>
                <w:sz w:val="22"/>
                <w:szCs w:val="22"/>
                <w:lang w:val="en-US"/>
              </w:rPr>
            </w:pPr>
            <w:r w:rsidRPr="00A40E90">
              <w:rPr>
                <w:bCs/>
                <w:sz w:val="22"/>
                <w:szCs w:val="22"/>
                <w:lang w:val="en-US"/>
              </w:rPr>
              <w:t xml:space="preserve">Characteristics of various environments: family, school, work, </w:t>
            </w:r>
            <w:r w:rsidR="00AF7515">
              <w:rPr>
                <w:bCs/>
                <w:sz w:val="22"/>
                <w:szCs w:val="22"/>
                <w:lang w:val="en-US"/>
              </w:rPr>
              <w:t>neighborhood.</w:t>
            </w:r>
          </w:p>
        </w:tc>
        <w:tc>
          <w:tcPr>
            <w:tcW w:w="1580" w:type="dxa"/>
            <w:tcBorders>
              <w:top w:val="single" w:sz="8" w:space="0" w:color="000000"/>
              <w:left w:val="single" w:sz="8" w:space="0" w:color="000000"/>
              <w:bottom w:val="single" w:sz="8" w:space="0" w:color="000000"/>
              <w:right w:val="single" w:sz="8" w:space="0" w:color="000000"/>
            </w:tcBorders>
            <w:vAlign w:val="center"/>
          </w:tcPr>
          <w:p w:rsidR="00A40E90" w:rsidRDefault="00C435DB" w:rsidP="00AF7515">
            <w:pPr>
              <w:spacing w:after="0"/>
              <w:jc w:val="center"/>
            </w:pPr>
            <w:r>
              <w:rPr>
                <w:rFonts w:eastAsia="Times New Roman"/>
                <w:lang w:val="en-US"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tcPr>
          <w:p w:rsidR="00A40E90" w:rsidRPr="00364489" w:rsidRDefault="00A40E90" w:rsidP="00AF7515">
            <w:pPr>
              <w:spacing w:before="20" w:after="20" w:line="15" w:lineRule="atLeast"/>
              <w:ind w:left="57"/>
              <w:jc w:val="center"/>
              <w:rPr>
                <w:rFonts w:eastAsia="Times New Roman"/>
                <w:sz w:val="22"/>
                <w:szCs w:val="22"/>
                <w:lang w:eastAsia="pl-PL"/>
              </w:rPr>
            </w:pPr>
            <w:r>
              <w:rPr>
                <w:rFonts w:eastAsia="Times New Roman"/>
                <w:sz w:val="22"/>
                <w:szCs w:val="22"/>
                <w:lang w:eastAsia="pl-PL"/>
              </w:rPr>
              <w:t>Lec 12, 13</w:t>
            </w:r>
          </w:p>
        </w:tc>
        <w:tc>
          <w:tcPr>
            <w:tcW w:w="6379" w:type="dxa"/>
            <w:tcBorders>
              <w:top w:val="single" w:sz="8" w:space="0" w:color="000000"/>
              <w:left w:val="single" w:sz="8" w:space="0" w:color="000000"/>
              <w:bottom w:val="single" w:sz="8" w:space="0" w:color="000000"/>
              <w:right w:val="nil"/>
            </w:tcBorders>
          </w:tcPr>
          <w:p w:rsidR="00A40E90" w:rsidRPr="00FA4CF2" w:rsidRDefault="00A40E90" w:rsidP="00AF7515">
            <w:pPr>
              <w:snapToGrid w:val="0"/>
              <w:spacing w:after="0" w:line="240" w:lineRule="auto"/>
              <w:rPr>
                <w:bCs/>
                <w:sz w:val="22"/>
                <w:szCs w:val="22"/>
                <w:lang w:val="en-US"/>
              </w:rPr>
            </w:pPr>
            <w:r w:rsidRPr="00FA4CF2">
              <w:rPr>
                <w:bCs/>
                <w:sz w:val="22"/>
                <w:szCs w:val="22"/>
                <w:lang w:val="en-US"/>
              </w:rPr>
              <w:t>Environmental adaptation. Environmental stress. Sense of identity</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tcPr>
          <w:p w:rsidR="00A40E90" w:rsidRDefault="00C435DB" w:rsidP="00AF7515">
            <w:pPr>
              <w:spacing w:after="0"/>
              <w:jc w:val="center"/>
            </w:pPr>
            <w:r>
              <w:rPr>
                <w:rFonts w:eastAsia="Times New Roman"/>
                <w:lang w:eastAsia="pl-PL"/>
              </w:rPr>
              <w:t>2</w:t>
            </w:r>
          </w:p>
        </w:tc>
      </w:tr>
      <w:tr w:rsidR="00A40E90" w:rsidRPr="00364489" w:rsidTr="00AF7515">
        <w:trPr>
          <w:trHeight w:val="15"/>
        </w:trPr>
        <w:tc>
          <w:tcPr>
            <w:tcW w:w="1266" w:type="dxa"/>
            <w:tcBorders>
              <w:top w:val="single" w:sz="8" w:space="0" w:color="000000"/>
              <w:left w:val="single" w:sz="8" w:space="0" w:color="000000"/>
              <w:bottom w:val="single" w:sz="8" w:space="0" w:color="000000"/>
              <w:right w:val="nil"/>
            </w:tcBorders>
            <w:vAlign w:val="center"/>
          </w:tcPr>
          <w:p w:rsidR="00A40E90" w:rsidRPr="00364489" w:rsidRDefault="00A40E90" w:rsidP="00AF7515">
            <w:pPr>
              <w:spacing w:before="20" w:after="20" w:line="15" w:lineRule="atLeast"/>
              <w:ind w:left="57"/>
              <w:jc w:val="center"/>
              <w:rPr>
                <w:rFonts w:eastAsia="Times New Roman"/>
                <w:sz w:val="22"/>
                <w:szCs w:val="22"/>
                <w:lang w:eastAsia="pl-PL"/>
              </w:rPr>
            </w:pPr>
            <w:r>
              <w:rPr>
                <w:rFonts w:eastAsia="Times New Roman"/>
                <w:sz w:val="22"/>
                <w:szCs w:val="22"/>
                <w:lang w:eastAsia="pl-PL"/>
              </w:rPr>
              <w:t>Lec 14</w:t>
            </w:r>
          </w:p>
        </w:tc>
        <w:tc>
          <w:tcPr>
            <w:tcW w:w="6379" w:type="dxa"/>
            <w:tcBorders>
              <w:top w:val="single" w:sz="8" w:space="0" w:color="000000"/>
              <w:left w:val="single" w:sz="8" w:space="0" w:color="000000"/>
              <w:bottom w:val="single" w:sz="8" w:space="0" w:color="000000"/>
              <w:right w:val="nil"/>
            </w:tcBorders>
          </w:tcPr>
          <w:p w:rsidR="00A40E90" w:rsidRPr="0033365B" w:rsidRDefault="00A40E90" w:rsidP="00AF7515">
            <w:pPr>
              <w:snapToGrid w:val="0"/>
              <w:spacing w:after="0" w:line="240" w:lineRule="auto"/>
              <w:rPr>
                <w:bCs/>
                <w:sz w:val="22"/>
                <w:szCs w:val="22"/>
              </w:rPr>
            </w:pPr>
            <w:r w:rsidRPr="00FA4CF2">
              <w:rPr>
                <w:bCs/>
                <w:sz w:val="22"/>
                <w:szCs w:val="22"/>
                <w:lang w:val="en-US"/>
              </w:rPr>
              <w:t xml:space="preserve">Intervention in environment. Programming and designing the environment. </w:t>
            </w:r>
            <w:r w:rsidR="000D5BAA" w:rsidRPr="000D5BAA">
              <w:rPr>
                <w:bCs/>
                <w:sz w:val="22"/>
                <w:szCs w:val="22"/>
                <w:lang w:val="en-US"/>
              </w:rPr>
              <w:t xml:space="preserve">Social innovation and social learning. </w:t>
            </w:r>
            <w:r w:rsidR="00AF7515" w:rsidRPr="000D5BAA">
              <w:rPr>
                <w:bCs/>
                <w:sz w:val="22"/>
                <w:szCs w:val="22"/>
                <w:lang w:val="en-US"/>
              </w:rPr>
              <w:t>Organizing</w:t>
            </w:r>
            <w:r w:rsidR="000D5BAA" w:rsidRPr="000D5BAA">
              <w:rPr>
                <w:bCs/>
                <w:sz w:val="22"/>
                <w:szCs w:val="22"/>
                <w:lang w:val="en-US"/>
              </w:rPr>
              <w:t xml:space="preserve"> local </w:t>
            </w:r>
            <w:r w:rsidR="000D5BAA">
              <w:rPr>
                <w:bCs/>
                <w:sz w:val="22"/>
                <w:szCs w:val="22"/>
                <w:lang w:val="en-US"/>
              </w:rPr>
              <w:t>community</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tcPr>
          <w:p w:rsidR="00A40E90" w:rsidRDefault="00C435DB" w:rsidP="00AF7515">
            <w:pPr>
              <w:spacing w:after="0"/>
              <w:jc w:val="center"/>
            </w:pPr>
            <w:r>
              <w:rPr>
                <w:rFonts w:eastAsia="Times New Roman"/>
                <w:lang w:val="en-US" w:eastAsia="pl-PL"/>
              </w:rPr>
              <w:t>2</w:t>
            </w:r>
          </w:p>
        </w:tc>
      </w:tr>
      <w:tr w:rsidR="00F92846" w:rsidRPr="007F366E"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F92846" w:rsidRPr="007F366E" w:rsidRDefault="00F92846" w:rsidP="00AF7515">
            <w:pPr>
              <w:spacing w:before="20" w:after="20" w:line="15" w:lineRule="atLeast"/>
              <w:ind w:left="57"/>
              <w:jc w:val="center"/>
              <w:rPr>
                <w:rFonts w:eastAsia="Times New Roman"/>
                <w:sz w:val="22"/>
                <w:szCs w:val="22"/>
                <w:lang w:val="en-US" w:eastAsia="pl-PL"/>
              </w:rPr>
            </w:pPr>
            <w:proofErr w:type="spellStart"/>
            <w:r w:rsidRPr="007F366E">
              <w:rPr>
                <w:rFonts w:eastAsia="Times New Roman"/>
                <w:sz w:val="22"/>
                <w:szCs w:val="22"/>
                <w:lang w:val="en-US" w:eastAsia="pl-PL"/>
              </w:rPr>
              <w:t>Lec</w:t>
            </w:r>
            <w:proofErr w:type="spellEnd"/>
            <w:r w:rsidRPr="007F366E">
              <w:rPr>
                <w:rFonts w:eastAsia="Times New Roman"/>
                <w:sz w:val="22"/>
                <w:szCs w:val="22"/>
                <w:lang w:val="en-US" w:eastAsia="pl-PL"/>
              </w:rPr>
              <w:t xml:space="preserve"> 15</w:t>
            </w:r>
          </w:p>
        </w:tc>
        <w:tc>
          <w:tcPr>
            <w:tcW w:w="6379" w:type="dxa"/>
            <w:tcBorders>
              <w:top w:val="single" w:sz="8" w:space="0" w:color="000000"/>
              <w:left w:val="single" w:sz="8" w:space="0" w:color="000000"/>
              <w:bottom w:val="single" w:sz="8" w:space="0" w:color="000000"/>
              <w:right w:val="nil"/>
            </w:tcBorders>
            <w:hideMark/>
          </w:tcPr>
          <w:p w:rsidR="00F92846" w:rsidRPr="007F366E" w:rsidRDefault="007F366E" w:rsidP="00AF7515">
            <w:pPr>
              <w:snapToGrid w:val="0"/>
              <w:spacing w:after="0" w:line="240" w:lineRule="auto"/>
              <w:rPr>
                <w:bCs/>
                <w:sz w:val="22"/>
                <w:szCs w:val="22"/>
                <w:lang w:val="en-US"/>
              </w:rPr>
            </w:pPr>
            <w:r>
              <w:rPr>
                <w:bCs/>
                <w:sz w:val="22"/>
                <w:szCs w:val="22"/>
                <w:lang w:val="en-US"/>
              </w:rPr>
              <w:t>Final test</w:t>
            </w:r>
            <w:r w:rsidR="00AF7515">
              <w:rPr>
                <w:bCs/>
                <w:sz w:val="22"/>
                <w:szCs w:val="22"/>
                <w:lang w:val="en-US"/>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92846" w:rsidRPr="007F366E" w:rsidRDefault="00C435DB" w:rsidP="00AF7515">
            <w:pPr>
              <w:spacing w:after="0" w:line="240" w:lineRule="auto"/>
              <w:jc w:val="center"/>
              <w:rPr>
                <w:rFonts w:eastAsia="Times New Roman"/>
                <w:lang w:val="en-US" w:eastAsia="pl-PL"/>
              </w:rPr>
            </w:pPr>
            <w:r>
              <w:rPr>
                <w:rFonts w:eastAsia="Times New Roman"/>
                <w:lang w:val="en-US" w:eastAsia="pl-PL"/>
              </w:rPr>
              <w:t>2</w:t>
            </w:r>
          </w:p>
        </w:tc>
      </w:tr>
      <w:tr w:rsidR="00F92846" w:rsidRPr="007F366E" w:rsidTr="00AF7515">
        <w:trPr>
          <w:trHeight w:val="15"/>
        </w:trPr>
        <w:tc>
          <w:tcPr>
            <w:tcW w:w="1266" w:type="dxa"/>
            <w:tcBorders>
              <w:top w:val="single" w:sz="8" w:space="0" w:color="000000"/>
              <w:left w:val="single" w:sz="8" w:space="0" w:color="000000"/>
              <w:bottom w:val="single" w:sz="8" w:space="0" w:color="000000"/>
              <w:right w:val="nil"/>
            </w:tcBorders>
            <w:vAlign w:val="center"/>
            <w:hideMark/>
          </w:tcPr>
          <w:p w:rsidR="00F92846" w:rsidRPr="007F366E" w:rsidRDefault="00F92846" w:rsidP="00AF7515">
            <w:pPr>
              <w:spacing w:after="0" w:line="240" w:lineRule="auto"/>
              <w:ind w:left="57"/>
              <w:jc w:val="center"/>
              <w:rPr>
                <w:rFonts w:eastAsia="Times New Roman"/>
                <w:sz w:val="22"/>
                <w:szCs w:val="22"/>
                <w:lang w:val="en-US" w:eastAsia="pl-PL"/>
              </w:rPr>
            </w:pPr>
          </w:p>
        </w:tc>
        <w:tc>
          <w:tcPr>
            <w:tcW w:w="6379" w:type="dxa"/>
            <w:tcBorders>
              <w:top w:val="single" w:sz="8" w:space="0" w:color="000000"/>
              <w:left w:val="single" w:sz="8" w:space="0" w:color="000000"/>
              <w:bottom w:val="single" w:sz="8" w:space="0" w:color="000000"/>
              <w:right w:val="nil"/>
            </w:tcBorders>
            <w:vAlign w:val="center"/>
            <w:hideMark/>
          </w:tcPr>
          <w:p w:rsidR="00F92846" w:rsidRPr="007F366E" w:rsidRDefault="00F92846" w:rsidP="00AF7515">
            <w:pPr>
              <w:spacing w:after="0" w:line="240" w:lineRule="auto"/>
              <w:rPr>
                <w:rFonts w:eastAsia="Times New Roman"/>
                <w:b/>
                <w:sz w:val="22"/>
                <w:szCs w:val="22"/>
                <w:lang w:val="en-US" w:eastAsia="pl-PL"/>
              </w:rPr>
            </w:pPr>
            <w:r w:rsidRPr="007F366E">
              <w:rPr>
                <w:rFonts w:eastAsia="Times New Roman"/>
                <w:b/>
                <w:sz w:val="22"/>
                <w:szCs w:val="22"/>
                <w:lang w:val="en-US" w:eastAsia="pl-PL"/>
              </w:rPr>
              <w:t>Total hours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92846" w:rsidRPr="007F366E" w:rsidRDefault="00C435DB" w:rsidP="00AF7515">
            <w:pPr>
              <w:spacing w:after="0" w:line="240" w:lineRule="auto"/>
              <w:jc w:val="center"/>
              <w:rPr>
                <w:rFonts w:eastAsia="Times New Roman"/>
                <w:b/>
                <w:lang w:val="en-US" w:eastAsia="pl-PL"/>
              </w:rPr>
            </w:pPr>
            <w:r>
              <w:rPr>
                <w:rFonts w:eastAsia="Times New Roman"/>
                <w:b/>
                <w:lang w:val="en-US" w:eastAsia="pl-PL"/>
              </w:rPr>
              <w:t>15</w:t>
            </w:r>
          </w:p>
        </w:tc>
      </w:tr>
    </w:tbl>
    <w:p w:rsidR="00BB5D3A" w:rsidRPr="00FA4CF2" w:rsidRDefault="00BB5D3A" w:rsidP="00FA4CF2">
      <w:pPr>
        <w:spacing w:after="0"/>
        <w:rPr>
          <w:sz w:val="22"/>
          <w:szCs w:val="22"/>
        </w:rPr>
      </w:pPr>
      <w:bookmarkStart w:id="7" w:name="table07"/>
      <w:bookmarkStart w:id="8" w:name="table08"/>
      <w:bookmarkStart w:id="9" w:name="table09"/>
      <w:bookmarkStart w:id="10" w:name="table0A"/>
      <w:bookmarkStart w:id="11" w:name="table0B"/>
      <w:bookmarkEnd w:id="7"/>
      <w:bookmarkEnd w:id="8"/>
      <w:bookmarkEnd w:id="9"/>
      <w:bookmarkEnd w:id="10"/>
      <w:bookmarkEnd w:id="11"/>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0" w:type="auto"/>
            <w:tcBorders>
              <w:top w:val="single" w:sz="8" w:space="0" w:color="000000"/>
              <w:left w:val="single" w:sz="8" w:space="0" w:color="000000"/>
              <w:bottom w:val="single" w:sz="8" w:space="0" w:color="000000"/>
              <w:right w:val="single" w:sz="8" w:space="0" w:color="000000"/>
            </w:tcBorders>
            <w:vAlign w:val="center"/>
          </w:tcPr>
          <w:p w:rsidR="00096A7B" w:rsidRPr="00364489" w:rsidRDefault="00096A7B" w:rsidP="000C3A79">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551CD3" w:rsidRPr="0075653C" w:rsidTr="00C51981">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1503EC" w:rsidP="0076154C">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w:t>
            </w:r>
            <w:r w:rsidR="00C20EF7" w:rsidRPr="00364489">
              <w:rPr>
                <w:rFonts w:eastAsia="Times New Roman"/>
                <w:b/>
                <w:sz w:val="22"/>
                <w:szCs w:val="22"/>
                <w:lang w:val="en-US" w:eastAsia="pl-PL"/>
              </w:rPr>
              <w:t>1</w:t>
            </w:r>
            <w:r w:rsidR="00C20EF7" w:rsidRPr="00364489">
              <w:rPr>
                <w:rFonts w:eastAsia="Times New Roman"/>
                <w:sz w:val="22"/>
                <w:szCs w:val="22"/>
                <w:lang w:val="en-US" w:eastAsia="pl-PL"/>
              </w:rPr>
              <w:t xml:space="preserve"> </w:t>
            </w:r>
            <w:r w:rsidR="0075653C">
              <w:rPr>
                <w:rFonts w:eastAsia="Times New Roman"/>
                <w:sz w:val="22"/>
                <w:szCs w:val="22"/>
                <w:lang w:val="en-US" w:eastAsia="pl-PL"/>
              </w:rPr>
              <w:t>–</w:t>
            </w:r>
            <w:r w:rsidR="00C20EF7" w:rsidRPr="00364489">
              <w:rPr>
                <w:rFonts w:eastAsia="Times New Roman"/>
                <w:sz w:val="22"/>
                <w:szCs w:val="22"/>
                <w:lang w:val="en-US" w:eastAsia="pl-PL"/>
              </w:rPr>
              <w:t xml:space="preserve"> </w:t>
            </w:r>
            <w:r w:rsidR="00FA4CF2">
              <w:rPr>
                <w:rFonts w:eastAsia="Times New Roman"/>
                <w:sz w:val="22"/>
                <w:szCs w:val="22"/>
                <w:lang w:val="en-US" w:eastAsia="pl-PL"/>
              </w:rPr>
              <w:t>I</w:t>
            </w:r>
            <w:r w:rsidR="0075653C">
              <w:rPr>
                <w:rFonts w:eastAsia="Times New Roman"/>
                <w:sz w:val="22"/>
                <w:szCs w:val="22"/>
                <w:lang w:val="en-US" w:eastAsia="pl-PL"/>
              </w:rPr>
              <w:t>nformatory lecture</w:t>
            </w:r>
            <w:r w:rsidR="00FA4CF2">
              <w:rPr>
                <w:rFonts w:eastAsia="Times New Roman"/>
                <w:sz w:val="22"/>
                <w:szCs w:val="22"/>
                <w:lang w:val="en-US" w:eastAsia="pl-PL"/>
              </w:rPr>
              <w:t>.</w:t>
            </w:r>
          </w:p>
          <w:p w:rsidR="00551CD3" w:rsidRPr="00364489" w:rsidRDefault="001503EC" w:rsidP="0076154C">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w:t>
            </w:r>
            <w:r w:rsidR="00C20EF7" w:rsidRPr="00364489">
              <w:rPr>
                <w:rFonts w:eastAsia="Times New Roman"/>
                <w:b/>
                <w:sz w:val="22"/>
                <w:szCs w:val="22"/>
                <w:lang w:val="en-US" w:eastAsia="pl-PL"/>
              </w:rPr>
              <w:t>2</w:t>
            </w:r>
            <w:r w:rsidR="00C20EF7" w:rsidRPr="00364489">
              <w:rPr>
                <w:rFonts w:eastAsia="Times New Roman"/>
                <w:sz w:val="22"/>
                <w:szCs w:val="22"/>
                <w:lang w:val="en-US" w:eastAsia="pl-PL"/>
              </w:rPr>
              <w:t xml:space="preserve"> </w:t>
            </w:r>
            <w:r w:rsidR="0075653C">
              <w:rPr>
                <w:rFonts w:eastAsia="Times New Roman"/>
                <w:sz w:val="22"/>
                <w:szCs w:val="22"/>
                <w:lang w:val="en-US" w:eastAsia="pl-PL"/>
              </w:rPr>
              <w:t>–</w:t>
            </w:r>
            <w:r w:rsidR="00C20EF7" w:rsidRPr="00364489">
              <w:rPr>
                <w:rFonts w:eastAsia="Times New Roman"/>
                <w:sz w:val="22"/>
                <w:szCs w:val="22"/>
                <w:lang w:val="en-US" w:eastAsia="pl-PL"/>
              </w:rPr>
              <w:t xml:space="preserve"> </w:t>
            </w:r>
            <w:r w:rsidR="00FA4CF2">
              <w:rPr>
                <w:rFonts w:eastAsia="Times New Roman"/>
                <w:sz w:val="22"/>
                <w:szCs w:val="22"/>
                <w:lang w:val="en-US" w:eastAsia="pl-PL"/>
              </w:rPr>
              <w:t>M</w:t>
            </w:r>
            <w:r w:rsidR="0075653C">
              <w:rPr>
                <w:rFonts w:eastAsia="Times New Roman"/>
                <w:sz w:val="22"/>
                <w:szCs w:val="22"/>
                <w:lang w:val="en-US" w:eastAsia="pl-PL"/>
              </w:rPr>
              <w:t>ulti-media presentation</w:t>
            </w:r>
            <w:r w:rsidR="00FA4CF2">
              <w:rPr>
                <w:rFonts w:eastAsia="Times New Roman"/>
                <w:sz w:val="22"/>
                <w:szCs w:val="22"/>
                <w:lang w:val="en-US" w:eastAsia="pl-PL"/>
              </w:rPr>
              <w:t>.</w:t>
            </w:r>
          </w:p>
          <w:p w:rsidR="00551CD3" w:rsidRPr="0075653C" w:rsidRDefault="001503EC" w:rsidP="0076154C">
            <w:pPr>
              <w:spacing w:after="0" w:line="240" w:lineRule="auto"/>
              <w:ind w:left="57"/>
              <w:rPr>
                <w:rFonts w:eastAsia="Times New Roman"/>
                <w:sz w:val="22"/>
                <w:szCs w:val="22"/>
                <w:lang w:val="en-US" w:eastAsia="pl-PL"/>
              </w:rPr>
            </w:pPr>
            <w:r w:rsidRPr="0075653C">
              <w:rPr>
                <w:rFonts w:eastAsia="Times New Roman"/>
                <w:b/>
                <w:sz w:val="22"/>
                <w:szCs w:val="22"/>
                <w:lang w:val="en-US" w:eastAsia="pl-PL"/>
              </w:rPr>
              <w:t>N</w:t>
            </w:r>
            <w:r w:rsidR="00C20EF7" w:rsidRPr="0075653C">
              <w:rPr>
                <w:rFonts w:eastAsia="Times New Roman"/>
                <w:b/>
                <w:sz w:val="22"/>
                <w:szCs w:val="22"/>
                <w:lang w:val="en-US" w:eastAsia="pl-PL"/>
              </w:rPr>
              <w:t>3</w:t>
            </w:r>
            <w:r w:rsidR="00C20EF7" w:rsidRPr="0075653C">
              <w:rPr>
                <w:rFonts w:eastAsia="Times New Roman"/>
                <w:sz w:val="22"/>
                <w:szCs w:val="22"/>
                <w:lang w:val="en-US" w:eastAsia="pl-PL"/>
              </w:rPr>
              <w:t xml:space="preserve"> </w:t>
            </w:r>
            <w:r w:rsidR="0075653C" w:rsidRPr="0075653C">
              <w:rPr>
                <w:rFonts w:eastAsia="Times New Roman"/>
                <w:sz w:val="22"/>
                <w:szCs w:val="22"/>
                <w:lang w:val="en-US" w:eastAsia="pl-PL"/>
              </w:rPr>
              <w:t>–</w:t>
            </w:r>
            <w:r w:rsidR="00C20EF7" w:rsidRPr="0075653C">
              <w:rPr>
                <w:rFonts w:eastAsia="Times New Roman"/>
                <w:sz w:val="22"/>
                <w:szCs w:val="22"/>
                <w:lang w:val="en-US" w:eastAsia="pl-PL"/>
              </w:rPr>
              <w:t xml:space="preserve"> </w:t>
            </w:r>
            <w:r w:rsidR="00FA4CF2">
              <w:rPr>
                <w:rFonts w:eastAsia="Times New Roman"/>
                <w:sz w:val="22"/>
                <w:szCs w:val="22"/>
                <w:lang w:val="en-US" w:eastAsia="pl-PL"/>
              </w:rPr>
              <w:t>C</w:t>
            </w:r>
            <w:r w:rsidR="0075653C" w:rsidRPr="0075653C">
              <w:rPr>
                <w:rFonts w:eastAsia="Times New Roman"/>
                <w:sz w:val="22"/>
                <w:szCs w:val="22"/>
                <w:lang w:val="en-US" w:eastAsia="pl-PL"/>
              </w:rPr>
              <w:t>ase studies</w:t>
            </w:r>
            <w:r w:rsidR="00FA4CF2">
              <w:rPr>
                <w:rFonts w:eastAsia="Times New Roman"/>
                <w:sz w:val="22"/>
                <w:szCs w:val="22"/>
                <w:lang w:val="en-US" w:eastAsia="pl-PL"/>
              </w:rPr>
              <w:t>.</w:t>
            </w:r>
          </w:p>
          <w:p w:rsidR="0075653C" w:rsidRPr="0075653C" w:rsidRDefault="0075653C" w:rsidP="0076154C">
            <w:pPr>
              <w:spacing w:after="0" w:line="240" w:lineRule="auto"/>
              <w:ind w:left="57"/>
              <w:rPr>
                <w:rFonts w:eastAsia="Times New Roman"/>
                <w:sz w:val="22"/>
                <w:szCs w:val="22"/>
                <w:lang w:val="en-US" w:eastAsia="pl-PL"/>
              </w:rPr>
            </w:pPr>
            <w:r w:rsidRPr="0075653C">
              <w:rPr>
                <w:rFonts w:eastAsia="Times New Roman"/>
                <w:b/>
                <w:sz w:val="22"/>
                <w:szCs w:val="22"/>
                <w:lang w:val="en-US" w:eastAsia="pl-PL"/>
              </w:rPr>
              <w:t>N4</w:t>
            </w:r>
            <w:r w:rsidRPr="0075653C">
              <w:rPr>
                <w:rFonts w:eastAsia="Times New Roman"/>
                <w:sz w:val="22"/>
                <w:szCs w:val="22"/>
                <w:lang w:val="en-US" w:eastAsia="pl-PL"/>
              </w:rPr>
              <w:t xml:space="preserve"> – </w:t>
            </w:r>
            <w:r w:rsidR="00FA4CF2">
              <w:rPr>
                <w:rFonts w:eastAsia="Times New Roman"/>
                <w:sz w:val="22"/>
                <w:szCs w:val="22"/>
                <w:lang w:val="en-US" w:eastAsia="pl-PL"/>
              </w:rPr>
              <w:t>L</w:t>
            </w:r>
            <w:r w:rsidRPr="0075653C">
              <w:rPr>
                <w:rFonts w:eastAsia="Times New Roman"/>
                <w:sz w:val="22"/>
                <w:szCs w:val="22"/>
                <w:lang w:val="en-US" w:eastAsia="pl-PL"/>
              </w:rPr>
              <w:t>iterature review</w:t>
            </w:r>
            <w:r w:rsidR="00FA4CF2">
              <w:rPr>
                <w:rFonts w:eastAsia="Times New Roman"/>
                <w:sz w:val="22"/>
                <w:szCs w:val="22"/>
                <w:lang w:val="en-US" w:eastAsia="pl-PL"/>
              </w:rPr>
              <w:t>.</w:t>
            </w:r>
          </w:p>
          <w:p w:rsidR="0075653C" w:rsidRPr="0075653C" w:rsidRDefault="0075653C" w:rsidP="0076154C">
            <w:pPr>
              <w:spacing w:after="0" w:line="240" w:lineRule="auto"/>
              <w:ind w:left="57"/>
              <w:rPr>
                <w:rFonts w:eastAsia="Times New Roman"/>
                <w:lang w:val="en-US" w:eastAsia="pl-PL"/>
              </w:rPr>
            </w:pPr>
            <w:r>
              <w:rPr>
                <w:rFonts w:eastAsia="Times New Roman"/>
                <w:b/>
                <w:sz w:val="22"/>
                <w:szCs w:val="22"/>
                <w:lang w:val="en-US" w:eastAsia="pl-PL"/>
              </w:rPr>
              <w:t>N5</w:t>
            </w:r>
            <w:r>
              <w:rPr>
                <w:rFonts w:eastAsia="Times New Roman"/>
                <w:sz w:val="22"/>
                <w:szCs w:val="22"/>
                <w:lang w:val="en-US" w:eastAsia="pl-PL"/>
              </w:rPr>
              <w:t xml:space="preserve"> – Interactive online tools</w:t>
            </w:r>
            <w:r w:rsidR="00FA4CF2">
              <w:rPr>
                <w:rFonts w:eastAsia="Times New Roman"/>
                <w:sz w:val="22"/>
                <w:szCs w:val="22"/>
                <w:lang w:val="en-US" w:eastAsia="pl-PL"/>
              </w:rPr>
              <w:t>.</w:t>
            </w:r>
          </w:p>
        </w:tc>
      </w:tr>
    </w:tbl>
    <w:p w:rsidR="005334FF" w:rsidRDefault="005334FF" w:rsidP="00D61615">
      <w:pPr>
        <w:spacing w:after="0" w:line="240" w:lineRule="auto"/>
        <w:rPr>
          <w:rFonts w:eastAsia="Times New Roman"/>
          <w:sz w:val="22"/>
          <w:szCs w:val="22"/>
          <w:lang w:val="en-US" w:eastAsia="pl-PL"/>
        </w:rPr>
      </w:pPr>
    </w:p>
    <w:tbl>
      <w:tblPr>
        <w:tblW w:w="9285" w:type="dxa"/>
        <w:tblCellMar>
          <w:left w:w="113" w:type="dxa"/>
          <w:right w:w="113" w:type="dxa"/>
        </w:tblCellMar>
        <w:tblLook w:val="04A0" w:firstRow="1" w:lastRow="0" w:firstColumn="1" w:lastColumn="0" w:noHBand="0" w:noVBand="1"/>
      </w:tblPr>
      <w:tblGrid>
        <w:gridCol w:w="2506"/>
        <w:gridCol w:w="2126"/>
        <w:gridCol w:w="4653"/>
      </w:tblGrid>
      <w:tr w:rsidR="00364489" w:rsidRPr="00733A70" w:rsidTr="00C51981">
        <w:trPr>
          <w:trHeight w:val="283"/>
        </w:trPr>
        <w:tc>
          <w:tcPr>
            <w:tcW w:w="9285" w:type="dxa"/>
            <w:gridSpan w:val="3"/>
            <w:tcBorders>
              <w:top w:val="single" w:sz="8" w:space="0" w:color="000000"/>
              <w:left w:val="single" w:sz="8" w:space="0" w:color="000000"/>
              <w:bottom w:val="single" w:sz="8" w:space="0" w:color="000000"/>
              <w:right w:val="single" w:sz="8" w:space="0" w:color="000000"/>
            </w:tcBorders>
            <w:vAlign w:val="center"/>
          </w:tcPr>
          <w:p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733A70" w:rsidTr="00C51981">
        <w:tc>
          <w:tcPr>
            <w:tcW w:w="2506"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val="en-US" w:eastAsia="pl-PL"/>
              </w:rPr>
            </w:pPr>
            <w:bookmarkStart w:id="12" w:name="table0C"/>
            <w:bookmarkEnd w:id="12"/>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tcBorders>
              <w:top w:val="single" w:sz="8" w:space="0" w:color="000000"/>
              <w:left w:val="single" w:sz="8" w:space="0" w:color="000000"/>
              <w:bottom w:val="single" w:sz="8" w:space="0" w:color="000000"/>
              <w:right w:val="single" w:sz="8" w:space="0" w:color="000000"/>
            </w:tcBorders>
            <w:hideMark/>
          </w:tcPr>
          <w:p w:rsidR="00551CD3" w:rsidRPr="00364489" w:rsidRDefault="000C3A79" w:rsidP="0075653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53" w:type="dxa"/>
            <w:tcBorders>
              <w:top w:val="single" w:sz="8" w:space="0" w:color="000000"/>
              <w:left w:val="single" w:sz="8" w:space="0" w:color="000000"/>
              <w:bottom w:val="single" w:sz="8" w:space="0" w:color="000000"/>
              <w:right w:val="single" w:sz="8" w:space="0" w:color="000000"/>
            </w:tcBorders>
            <w:hideMark/>
          </w:tcPr>
          <w:p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364489" w:rsidRPr="00733A70" w:rsidTr="00C51981">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75653C" w:rsidP="0076154C">
            <w:pPr>
              <w:spacing w:after="0" w:line="240" w:lineRule="auto"/>
              <w:ind w:left="57"/>
              <w:rPr>
                <w:rFonts w:eastAsia="Times New Roman"/>
                <w:sz w:val="22"/>
                <w:szCs w:val="22"/>
                <w:lang w:eastAsia="pl-PL"/>
              </w:rPr>
            </w:pPr>
            <w:r>
              <w:rPr>
                <w:rFonts w:eastAsia="Times New Roman"/>
                <w:sz w:val="22"/>
                <w:szCs w:val="22"/>
                <w:lang w:eastAsia="pl-PL"/>
              </w:rPr>
              <w:t>F</w:t>
            </w:r>
          </w:p>
        </w:tc>
        <w:tc>
          <w:tcPr>
            <w:tcW w:w="0" w:type="auto"/>
            <w:tcBorders>
              <w:top w:val="single" w:sz="8" w:space="0" w:color="000000"/>
              <w:left w:val="single" w:sz="8" w:space="0" w:color="000000"/>
              <w:bottom w:val="single" w:sz="8" w:space="0" w:color="000000"/>
              <w:right w:val="single" w:sz="8" w:space="0" w:color="000000"/>
            </w:tcBorders>
            <w:hideMark/>
          </w:tcPr>
          <w:p w:rsidR="00083674" w:rsidRPr="001F7643" w:rsidRDefault="00083674" w:rsidP="00083674">
            <w:pPr>
              <w:spacing w:after="0" w:line="240" w:lineRule="auto"/>
              <w:rPr>
                <w:sz w:val="22"/>
                <w:szCs w:val="22"/>
              </w:rPr>
            </w:pPr>
            <w:r w:rsidRPr="001F7643">
              <w:rPr>
                <w:sz w:val="22"/>
                <w:szCs w:val="22"/>
              </w:rPr>
              <w:t>1.1. 3)</w:t>
            </w:r>
          </w:p>
          <w:p w:rsidR="00083674" w:rsidRPr="001F7643" w:rsidRDefault="00083674" w:rsidP="00083674">
            <w:pPr>
              <w:spacing w:after="0" w:line="240" w:lineRule="auto"/>
              <w:rPr>
                <w:sz w:val="22"/>
                <w:szCs w:val="22"/>
              </w:rPr>
            </w:pPr>
            <w:r w:rsidRPr="001F7643">
              <w:rPr>
                <w:sz w:val="22"/>
                <w:szCs w:val="22"/>
              </w:rPr>
              <w:t>1.1. 13)</w:t>
            </w:r>
          </w:p>
          <w:p w:rsidR="00083674" w:rsidRPr="001F7643" w:rsidRDefault="00083674" w:rsidP="00083674">
            <w:pPr>
              <w:spacing w:after="0" w:line="240" w:lineRule="auto"/>
              <w:rPr>
                <w:sz w:val="22"/>
                <w:szCs w:val="22"/>
              </w:rPr>
            </w:pPr>
            <w:r w:rsidRPr="001F7643">
              <w:rPr>
                <w:sz w:val="22"/>
                <w:szCs w:val="22"/>
              </w:rPr>
              <w:t>B.W4.</w:t>
            </w:r>
          </w:p>
          <w:p w:rsidR="00083674" w:rsidRPr="001F7643" w:rsidRDefault="00083674" w:rsidP="00083674">
            <w:pPr>
              <w:spacing w:after="0" w:line="240" w:lineRule="auto"/>
              <w:rPr>
                <w:sz w:val="22"/>
                <w:szCs w:val="22"/>
              </w:rPr>
            </w:pPr>
            <w:r w:rsidRPr="001F7643">
              <w:rPr>
                <w:sz w:val="22"/>
                <w:szCs w:val="22"/>
              </w:rPr>
              <w:t>1.2.1)</w:t>
            </w:r>
          </w:p>
          <w:p w:rsidR="00083674" w:rsidRPr="001F7643" w:rsidRDefault="00083674" w:rsidP="00083674">
            <w:pPr>
              <w:spacing w:after="0" w:line="240" w:lineRule="auto"/>
              <w:rPr>
                <w:sz w:val="22"/>
                <w:szCs w:val="22"/>
              </w:rPr>
            </w:pPr>
            <w:r w:rsidRPr="001F7643">
              <w:rPr>
                <w:sz w:val="22"/>
                <w:szCs w:val="22"/>
              </w:rPr>
              <w:t>1.3.2)</w:t>
            </w:r>
          </w:p>
          <w:p w:rsidR="00551CD3" w:rsidRPr="00364489" w:rsidRDefault="00083674" w:rsidP="00083674">
            <w:pPr>
              <w:spacing w:after="0" w:line="240" w:lineRule="auto"/>
              <w:rPr>
                <w:rFonts w:eastAsia="Times New Roman"/>
                <w:sz w:val="22"/>
                <w:szCs w:val="22"/>
                <w:lang w:eastAsia="pl-PL"/>
              </w:rPr>
            </w:pPr>
            <w:r w:rsidRPr="001F7643">
              <w:rPr>
                <w:sz w:val="22"/>
                <w:szCs w:val="22"/>
              </w:rPr>
              <w:t>1.3.3)</w:t>
            </w:r>
          </w:p>
        </w:tc>
        <w:tc>
          <w:tcPr>
            <w:tcW w:w="0" w:type="auto"/>
            <w:tcBorders>
              <w:top w:val="single" w:sz="8" w:space="0" w:color="000000"/>
              <w:left w:val="single" w:sz="8" w:space="0" w:color="000000"/>
              <w:bottom w:val="single" w:sz="8" w:space="0" w:color="000000"/>
              <w:right w:val="single" w:sz="8" w:space="0" w:color="000000"/>
            </w:tcBorders>
            <w:hideMark/>
          </w:tcPr>
          <w:p w:rsidR="00551CD3" w:rsidRPr="0075653C" w:rsidRDefault="0075653C" w:rsidP="0076154C">
            <w:pPr>
              <w:spacing w:after="0" w:line="240" w:lineRule="auto"/>
              <w:ind w:left="57"/>
              <w:rPr>
                <w:rFonts w:eastAsia="Times New Roman"/>
                <w:sz w:val="22"/>
                <w:szCs w:val="22"/>
                <w:lang w:val="en-US" w:eastAsia="pl-PL"/>
              </w:rPr>
            </w:pPr>
            <w:r w:rsidRPr="0075653C">
              <w:rPr>
                <w:rFonts w:eastAsia="Times New Roman"/>
                <w:sz w:val="22"/>
                <w:szCs w:val="22"/>
                <w:lang w:val="en-US" w:eastAsia="pl-PL"/>
              </w:rPr>
              <w:t>Final test with open questions.</w:t>
            </w:r>
          </w:p>
        </w:tc>
      </w:tr>
      <w:tr w:rsidR="00551CD3" w:rsidRPr="00364489" w:rsidTr="00C51981">
        <w:tc>
          <w:tcPr>
            <w:tcW w:w="0" w:type="auto"/>
            <w:gridSpan w:val="3"/>
            <w:tcBorders>
              <w:top w:val="single" w:sz="8" w:space="0" w:color="000000"/>
              <w:left w:val="single" w:sz="8" w:space="0" w:color="000000"/>
              <w:bottom w:val="single" w:sz="8" w:space="0" w:color="000000"/>
              <w:right w:val="single" w:sz="8" w:space="0" w:color="000000"/>
            </w:tcBorders>
            <w:hideMark/>
          </w:tcPr>
          <w:p w:rsidR="00551CD3" w:rsidRPr="00FA4CF2" w:rsidRDefault="00551CD3" w:rsidP="0076154C">
            <w:pPr>
              <w:spacing w:after="0" w:line="240" w:lineRule="auto"/>
              <w:ind w:left="57"/>
              <w:rPr>
                <w:rFonts w:eastAsia="Times New Roman"/>
                <w:b/>
                <w:lang w:eastAsia="pl-PL"/>
              </w:rPr>
            </w:pPr>
            <w:r w:rsidRPr="00FA4CF2">
              <w:rPr>
                <w:rFonts w:eastAsia="Times New Roman"/>
                <w:b/>
                <w:lang w:eastAsia="pl-PL"/>
              </w:rPr>
              <w:t>C</w:t>
            </w:r>
            <w:r w:rsidR="00C20EF7" w:rsidRPr="00FA4CF2">
              <w:rPr>
                <w:rFonts w:eastAsia="Times New Roman"/>
                <w:b/>
                <w:lang w:eastAsia="pl-PL"/>
              </w:rPr>
              <w:t xml:space="preserve"> = </w:t>
            </w:r>
            <w:r w:rsidR="0075653C" w:rsidRPr="00FA4CF2">
              <w:rPr>
                <w:rFonts w:eastAsia="Times New Roman"/>
                <w:b/>
                <w:lang w:eastAsia="pl-PL"/>
              </w:rPr>
              <w:t>F</w:t>
            </w:r>
          </w:p>
        </w:tc>
      </w:tr>
    </w:tbl>
    <w:p w:rsidR="00BB5D3A" w:rsidRPr="00FA4CF2" w:rsidRDefault="00BB5D3A" w:rsidP="00BB5D3A">
      <w:pPr>
        <w:spacing w:after="0" w:line="240" w:lineRule="auto"/>
        <w:rPr>
          <w:sz w:val="22"/>
          <w:szCs w:val="22"/>
        </w:rPr>
      </w:pPr>
      <w:bookmarkStart w:id="13" w:name="table0D"/>
      <w:bookmarkEnd w:id="13"/>
    </w:p>
    <w:tbl>
      <w:tblPr>
        <w:tblW w:w="9225" w:type="dxa"/>
        <w:tblCellMar>
          <w:left w:w="113" w:type="dxa"/>
          <w:right w:w="113" w:type="dxa"/>
        </w:tblCellMar>
        <w:tblLook w:val="04A0" w:firstRow="1" w:lastRow="0" w:firstColumn="1" w:lastColumn="0" w:noHBand="0" w:noVBand="1"/>
      </w:tblPr>
      <w:tblGrid>
        <w:gridCol w:w="9225"/>
      </w:tblGrid>
      <w:tr w:rsidR="00364489" w:rsidRPr="00364489" w:rsidTr="0046179D">
        <w:trPr>
          <w:trHeight w:val="283"/>
        </w:trPr>
        <w:tc>
          <w:tcPr>
            <w:tcW w:w="922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364489" w:rsidTr="0046179D">
        <w:trPr>
          <w:trHeight w:val="28"/>
        </w:trPr>
        <w:tc>
          <w:tcPr>
            <w:tcW w:w="0" w:type="auto"/>
            <w:tcBorders>
              <w:top w:val="single" w:sz="8" w:space="0" w:color="000000"/>
              <w:left w:val="single" w:sz="8" w:space="0" w:color="000000"/>
              <w:bottom w:val="single" w:sz="8" w:space="0" w:color="000000"/>
              <w:right w:val="single" w:sz="8" w:space="0" w:color="000000"/>
            </w:tcBorders>
            <w:hideMark/>
          </w:tcPr>
          <w:p w:rsidR="00C20EF7" w:rsidRPr="00364489" w:rsidRDefault="00C20EF7" w:rsidP="00C20EF7">
            <w:pPr>
              <w:spacing w:after="0" w:line="240" w:lineRule="auto"/>
              <w:rPr>
                <w:rFonts w:eastAsia="Times New Roman"/>
                <w:bCs/>
                <w:caps/>
                <w:sz w:val="22"/>
                <w:szCs w:val="22"/>
                <w:lang w:eastAsia="pl-PL"/>
              </w:rPr>
            </w:pPr>
          </w:p>
          <w:p w:rsidR="00551CD3" w:rsidRPr="00364489" w:rsidRDefault="00096A7B" w:rsidP="000C7C7F">
            <w:pPr>
              <w:spacing w:after="60" w:line="240" w:lineRule="auto"/>
              <w:rPr>
                <w:rFonts w:eastAsia="Times New Roman"/>
                <w:lang w:eastAsia="pl-PL"/>
              </w:rPr>
            </w:pPr>
            <w:r w:rsidRPr="00364489">
              <w:rPr>
                <w:rFonts w:eastAsia="Times New Roman"/>
                <w:b/>
                <w:bCs/>
                <w:caps/>
                <w:u w:val="single"/>
                <w:lang w:eastAsia="pl-PL"/>
              </w:rPr>
              <w:t xml:space="preserve">basic </w:t>
            </w:r>
            <w:proofErr w:type="spellStart"/>
            <w:r w:rsidR="00551CD3" w:rsidRPr="00364489">
              <w:rPr>
                <w:rFonts w:eastAsia="Times New Roman"/>
                <w:b/>
                <w:bCs/>
                <w:caps/>
                <w:u w:val="single"/>
                <w:lang w:eastAsia="pl-PL"/>
              </w:rPr>
              <w:t>LITERATURE</w:t>
            </w:r>
            <w:proofErr w:type="spellEnd"/>
            <w:r w:rsidR="00551CD3" w:rsidRPr="00364489">
              <w:rPr>
                <w:rFonts w:eastAsia="Times New Roman"/>
                <w:b/>
                <w:bCs/>
                <w:caps/>
                <w:u w:val="single"/>
                <w:lang w:eastAsia="pl-PL"/>
              </w:rPr>
              <w:t>:</w:t>
            </w:r>
          </w:p>
          <w:p w:rsidR="00083674" w:rsidRPr="00FD0897" w:rsidRDefault="00083674" w:rsidP="000C7C7F">
            <w:pPr>
              <w:numPr>
                <w:ilvl w:val="0"/>
                <w:numId w:val="1"/>
              </w:numPr>
              <w:suppressAutoHyphens/>
              <w:spacing w:after="0" w:line="240" w:lineRule="auto"/>
              <w:ind w:left="577" w:hanging="574"/>
              <w:rPr>
                <w:bCs/>
                <w:sz w:val="22"/>
                <w:szCs w:val="22"/>
              </w:rPr>
            </w:pPr>
            <w:proofErr w:type="spellStart"/>
            <w:r w:rsidRPr="00FD0897">
              <w:rPr>
                <w:bCs/>
                <w:sz w:val="22"/>
                <w:szCs w:val="22"/>
              </w:rPr>
              <w:t>Babbie</w:t>
            </w:r>
            <w:proofErr w:type="spellEnd"/>
            <w:r>
              <w:rPr>
                <w:bCs/>
                <w:sz w:val="22"/>
                <w:szCs w:val="22"/>
              </w:rPr>
              <w:t>,</w:t>
            </w:r>
            <w:r w:rsidRPr="00FD0897">
              <w:rPr>
                <w:bCs/>
                <w:sz w:val="22"/>
                <w:szCs w:val="22"/>
              </w:rPr>
              <w:t xml:space="preserve"> </w:t>
            </w:r>
            <w:r>
              <w:rPr>
                <w:bCs/>
                <w:sz w:val="22"/>
                <w:szCs w:val="22"/>
              </w:rPr>
              <w:t xml:space="preserve">E., </w:t>
            </w:r>
            <w:r w:rsidRPr="00F63A5B">
              <w:rPr>
                <w:bCs/>
                <w:i/>
                <w:sz w:val="22"/>
                <w:szCs w:val="22"/>
              </w:rPr>
              <w:t>Badania społeczne w praktyce</w:t>
            </w:r>
            <w:r w:rsidRPr="00FD0897">
              <w:rPr>
                <w:bCs/>
                <w:sz w:val="22"/>
                <w:szCs w:val="22"/>
              </w:rPr>
              <w:t>, Warszawa</w:t>
            </w:r>
            <w:r>
              <w:rPr>
                <w:bCs/>
                <w:sz w:val="22"/>
                <w:szCs w:val="22"/>
              </w:rPr>
              <w:t xml:space="preserve"> 2003.</w:t>
            </w:r>
          </w:p>
          <w:p w:rsidR="00083674" w:rsidRPr="001F7643" w:rsidRDefault="00083674" w:rsidP="000C7C7F">
            <w:pPr>
              <w:numPr>
                <w:ilvl w:val="0"/>
                <w:numId w:val="1"/>
              </w:numPr>
              <w:suppressAutoHyphens/>
              <w:spacing w:after="0" w:line="240" w:lineRule="auto"/>
              <w:ind w:left="577" w:hanging="574"/>
              <w:jc w:val="both"/>
              <w:rPr>
                <w:bCs/>
                <w:sz w:val="22"/>
                <w:szCs w:val="22"/>
              </w:rPr>
            </w:pPr>
            <w:r w:rsidRPr="001F7643">
              <w:rPr>
                <w:bCs/>
                <w:sz w:val="22"/>
                <w:szCs w:val="22"/>
              </w:rPr>
              <w:t>Bańka A., Psychologia środowiskowa jakości życia i innowacji społecznych. Stowarzyszenie Psychologia i Architektura, Uniwersytet SWPS, Katowice 2018.</w:t>
            </w:r>
          </w:p>
          <w:p w:rsidR="00083674" w:rsidRPr="001F7643" w:rsidRDefault="00083674" w:rsidP="000C7C7F">
            <w:pPr>
              <w:numPr>
                <w:ilvl w:val="0"/>
                <w:numId w:val="1"/>
              </w:numPr>
              <w:suppressAutoHyphens/>
              <w:spacing w:after="0" w:line="240" w:lineRule="auto"/>
              <w:ind w:left="577" w:hanging="574"/>
              <w:rPr>
                <w:bCs/>
                <w:sz w:val="22"/>
                <w:szCs w:val="22"/>
              </w:rPr>
            </w:pPr>
            <w:r w:rsidRPr="001F7643">
              <w:rPr>
                <w:bCs/>
                <w:sz w:val="22"/>
                <w:szCs w:val="22"/>
              </w:rPr>
              <w:t>Bańka A., Społeczna psychologia środowiskowa. Wydawnictwo Naukowe Scholar. Warszawa 2002.</w:t>
            </w:r>
          </w:p>
          <w:p w:rsidR="00083674" w:rsidRDefault="00083674" w:rsidP="000C7C7F">
            <w:pPr>
              <w:numPr>
                <w:ilvl w:val="0"/>
                <w:numId w:val="1"/>
              </w:numPr>
              <w:tabs>
                <w:tab w:val="num" w:pos="888"/>
              </w:tabs>
              <w:suppressAutoHyphens/>
              <w:spacing w:after="0" w:line="240" w:lineRule="auto"/>
              <w:ind w:left="577" w:hanging="574"/>
              <w:jc w:val="both"/>
              <w:rPr>
                <w:bCs/>
                <w:sz w:val="22"/>
                <w:szCs w:val="22"/>
              </w:rPr>
            </w:pPr>
            <w:r w:rsidRPr="00F63A5B">
              <w:rPr>
                <w:bCs/>
                <w:sz w:val="22"/>
                <w:szCs w:val="22"/>
              </w:rPr>
              <w:t>Bell</w:t>
            </w:r>
            <w:r>
              <w:rPr>
                <w:bCs/>
                <w:sz w:val="22"/>
                <w:szCs w:val="22"/>
              </w:rPr>
              <w:t>,</w:t>
            </w:r>
            <w:r w:rsidRPr="00F63A5B">
              <w:rPr>
                <w:bCs/>
                <w:sz w:val="22"/>
                <w:szCs w:val="22"/>
              </w:rPr>
              <w:t xml:space="preserve"> P.</w:t>
            </w:r>
            <w:r>
              <w:rPr>
                <w:bCs/>
                <w:sz w:val="22"/>
                <w:szCs w:val="22"/>
              </w:rPr>
              <w:t xml:space="preserve"> </w:t>
            </w:r>
            <w:r w:rsidRPr="00F63A5B">
              <w:rPr>
                <w:bCs/>
                <w:sz w:val="22"/>
                <w:szCs w:val="22"/>
              </w:rPr>
              <w:t xml:space="preserve">A., </w:t>
            </w:r>
            <w:proofErr w:type="spellStart"/>
            <w:r w:rsidRPr="00F63A5B">
              <w:rPr>
                <w:bCs/>
                <w:sz w:val="22"/>
                <w:szCs w:val="22"/>
              </w:rPr>
              <w:t>Greene</w:t>
            </w:r>
            <w:proofErr w:type="spellEnd"/>
            <w:r>
              <w:rPr>
                <w:bCs/>
                <w:sz w:val="22"/>
                <w:szCs w:val="22"/>
              </w:rPr>
              <w:t>,</w:t>
            </w:r>
            <w:r w:rsidRPr="00F63A5B">
              <w:rPr>
                <w:bCs/>
                <w:sz w:val="22"/>
                <w:szCs w:val="22"/>
              </w:rPr>
              <w:t xml:space="preserve"> TH.</w:t>
            </w:r>
            <w:r>
              <w:rPr>
                <w:bCs/>
                <w:sz w:val="22"/>
                <w:szCs w:val="22"/>
              </w:rPr>
              <w:t xml:space="preserve"> </w:t>
            </w:r>
            <w:r w:rsidRPr="00F63A5B">
              <w:rPr>
                <w:bCs/>
                <w:sz w:val="22"/>
                <w:szCs w:val="22"/>
              </w:rPr>
              <w:t>C., Fisher</w:t>
            </w:r>
            <w:r>
              <w:rPr>
                <w:bCs/>
                <w:sz w:val="22"/>
                <w:szCs w:val="22"/>
              </w:rPr>
              <w:t>,</w:t>
            </w:r>
            <w:r w:rsidRPr="00F63A5B">
              <w:rPr>
                <w:bCs/>
                <w:sz w:val="22"/>
                <w:szCs w:val="22"/>
              </w:rPr>
              <w:t xml:space="preserve"> J.D., Baum</w:t>
            </w:r>
            <w:r>
              <w:rPr>
                <w:bCs/>
                <w:sz w:val="22"/>
                <w:szCs w:val="22"/>
              </w:rPr>
              <w:t>,</w:t>
            </w:r>
            <w:r w:rsidRPr="00F63A5B">
              <w:rPr>
                <w:bCs/>
                <w:sz w:val="22"/>
                <w:szCs w:val="22"/>
              </w:rPr>
              <w:t xml:space="preserve"> A., </w:t>
            </w:r>
            <w:r w:rsidRPr="00F63A5B">
              <w:rPr>
                <w:bCs/>
                <w:i/>
                <w:sz w:val="22"/>
                <w:szCs w:val="22"/>
              </w:rPr>
              <w:t>Psychologia Środowiskowa</w:t>
            </w:r>
            <w:r>
              <w:rPr>
                <w:bCs/>
                <w:sz w:val="22"/>
                <w:szCs w:val="22"/>
              </w:rPr>
              <w:t xml:space="preserve">, </w:t>
            </w:r>
            <w:r w:rsidRPr="00FD0897">
              <w:rPr>
                <w:bCs/>
                <w:sz w:val="22"/>
                <w:szCs w:val="22"/>
              </w:rPr>
              <w:t>Gdańsk</w:t>
            </w:r>
            <w:r>
              <w:rPr>
                <w:bCs/>
                <w:sz w:val="22"/>
                <w:szCs w:val="22"/>
              </w:rPr>
              <w:t xml:space="preserve"> 2004.</w:t>
            </w:r>
          </w:p>
          <w:p w:rsidR="00083674" w:rsidRDefault="00083674" w:rsidP="000C7C7F">
            <w:pPr>
              <w:numPr>
                <w:ilvl w:val="0"/>
                <w:numId w:val="1"/>
              </w:numPr>
              <w:suppressAutoHyphens/>
              <w:spacing w:after="0" w:line="240" w:lineRule="auto"/>
              <w:ind w:left="577" w:hanging="574"/>
              <w:rPr>
                <w:sz w:val="22"/>
                <w:szCs w:val="22"/>
              </w:rPr>
            </w:pPr>
            <w:r w:rsidRPr="00144F02">
              <w:rPr>
                <w:sz w:val="22"/>
                <w:szCs w:val="22"/>
              </w:rPr>
              <w:t>Damurski</w:t>
            </w:r>
            <w:r>
              <w:rPr>
                <w:sz w:val="22"/>
                <w:szCs w:val="22"/>
              </w:rPr>
              <w:t>,</w:t>
            </w:r>
            <w:r w:rsidRPr="00144F02">
              <w:rPr>
                <w:sz w:val="22"/>
                <w:szCs w:val="22"/>
              </w:rPr>
              <w:t xml:space="preserve"> Ł., </w:t>
            </w:r>
            <w:r w:rsidRPr="00F63A5B">
              <w:rPr>
                <w:i/>
                <w:sz w:val="22"/>
                <w:szCs w:val="22"/>
              </w:rPr>
              <w:t>Re-miasto: scenariusze rozwoju urbanizacji w XXI wieku</w:t>
            </w:r>
            <w:r>
              <w:rPr>
                <w:sz w:val="22"/>
                <w:szCs w:val="22"/>
              </w:rPr>
              <w:t>, Wrocław</w:t>
            </w:r>
            <w:r w:rsidRPr="00144F02">
              <w:rPr>
                <w:sz w:val="22"/>
                <w:szCs w:val="22"/>
              </w:rPr>
              <w:t xml:space="preserve"> 2016.</w:t>
            </w:r>
          </w:p>
          <w:p w:rsidR="00083674" w:rsidRDefault="00083674" w:rsidP="000C7C7F">
            <w:pPr>
              <w:numPr>
                <w:ilvl w:val="0"/>
                <w:numId w:val="1"/>
              </w:numPr>
              <w:suppressAutoHyphens/>
              <w:spacing w:after="0" w:line="240" w:lineRule="auto"/>
              <w:ind w:left="577" w:hanging="574"/>
              <w:rPr>
                <w:sz w:val="22"/>
                <w:szCs w:val="22"/>
              </w:rPr>
            </w:pPr>
            <w:proofErr w:type="spellStart"/>
            <w:r w:rsidRPr="00123DD7">
              <w:rPr>
                <w:sz w:val="22"/>
                <w:szCs w:val="22"/>
              </w:rPr>
              <w:t>Dymnicka</w:t>
            </w:r>
            <w:proofErr w:type="spellEnd"/>
            <w:r>
              <w:rPr>
                <w:sz w:val="22"/>
                <w:szCs w:val="22"/>
              </w:rPr>
              <w:t>,</w:t>
            </w:r>
            <w:r w:rsidRPr="00123DD7">
              <w:rPr>
                <w:sz w:val="22"/>
                <w:szCs w:val="22"/>
              </w:rPr>
              <w:t xml:space="preserve"> M.</w:t>
            </w:r>
            <w:r>
              <w:rPr>
                <w:sz w:val="22"/>
                <w:szCs w:val="22"/>
              </w:rPr>
              <w:t xml:space="preserve">, </w:t>
            </w:r>
            <w:r w:rsidRPr="00F63A5B">
              <w:rPr>
                <w:i/>
                <w:sz w:val="22"/>
                <w:szCs w:val="22"/>
              </w:rPr>
              <w:t>Przestrzeń publiczna a przemiany miasta</w:t>
            </w:r>
            <w:r>
              <w:rPr>
                <w:sz w:val="22"/>
                <w:szCs w:val="22"/>
              </w:rPr>
              <w:t>,</w:t>
            </w:r>
            <w:r w:rsidRPr="00123DD7">
              <w:rPr>
                <w:sz w:val="22"/>
                <w:szCs w:val="22"/>
              </w:rPr>
              <w:t xml:space="preserve"> Warszawa 2013</w:t>
            </w:r>
            <w:r>
              <w:rPr>
                <w:sz w:val="22"/>
                <w:szCs w:val="22"/>
              </w:rPr>
              <w:t>.</w:t>
            </w:r>
          </w:p>
          <w:p w:rsidR="00083674" w:rsidRDefault="00083674" w:rsidP="000C7C7F">
            <w:pPr>
              <w:numPr>
                <w:ilvl w:val="0"/>
                <w:numId w:val="1"/>
              </w:numPr>
              <w:suppressAutoHyphens/>
              <w:spacing w:after="0" w:line="240" w:lineRule="auto"/>
              <w:ind w:left="577" w:hanging="574"/>
              <w:rPr>
                <w:sz w:val="22"/>
                <w:szCs w:val="22"/>
              </w:rPr>
            </w:pPr>
            <w:proofErr w:type="spellStart"/>
            <w:r w:rsidRPr="00FF11B8">
              <w:rPr>
                <w:bCs/>
                <w:sz w:val="22"/>
                <w:szCs w:val="22"/>
              </w:rPr>
              <w:t>Formański</w:t>
            </w:r>
            <w:proofErr w:type="spellEnd"/>
            <w:r w:rsidRPr="00FF11B8">
              <w:rPr>
                <w:bCs/>
                <w:sz w:val="22"/>
                <w:szCs w:val="22"/>
              </w:rPr>
              <w:t xml:space="preserve"> J., Psychologia środowiskowa. PZWL Wydawnictwo Lekarskie. Warszawa 2004.</w:t>
            </w:r>
          </w:p>
          <w:p w:rsidR="00083674" w:rsidRDefault="00083674" w:rsidP="000C7C7F">
            <w:pPr>
              <w:numPr>
                <w:ilvl w:val="0"/>
                <w:numId w:val="1"/>
              </w:numPr>
              <w:suppressAutoHyphens/>
              <w:spacing w:after="0" w:line="240" w:lineRule="auto"/>
              <w:ind w:left="577" w:hanging="574"/>
              <w:rPr>
                <w:sz w:val="22"/>
                <w:szCs w:val="22"/>
                <w:lang w:val="en-US"/>
              </w:rPr>
            </w:pPr>
            <w:r w:rsidRPr="00FF11B8">
              <w:rPr>
                <w:bCs/>
                <w:sz w:val="22"/>
                <w:szCs w:val="22"/>
                <w:lang w:val="en-US"/>
              </w:rPr>
              <w:t>Forster P. M., A brief introduction to environmental psychology. Charles Darwin University 2011.</w:t>
            </w:r>
          </w:p>
          <w:p w:rsidR="00083674" w:rsidRDefault="00083674" w:rsidP="000C7C7F">
            <w:pPr>
              <w:numPr>
                <w:ilvl w:val="0"/>
                <w:numId w:val="1"/>
              </w:numPr>
              <w:suppressAutoHyphens/>
              <w:spacing w:after="0" w:line="240" w:lineRule="auto"/>
              <w:ind w:left="577" w:hanging="574"/>
              <w:rPr>
                <w:sz w:val="22"/>
                <w:szCs w:val="22"/>
              </w:rPr>
            </w:pPr>
            <w:r w:rsidRPr="00FF11B8">
              <w:rPr>
                <w:sz w:val="22"/>
                <w:szCs w:val="22"/>
              </w:rPr>
              <w:t xml:space="preserve">Fukuyama, F., </w:t>
            </w:r>
            <w:r w:rsidRPr="00FF11B8">
              <w:rPr>
                <w:i/>
                <w:sz w:val="22"/>
                <w:szCs w:val="22"/>
              </w:rPr>
              <w:t>Wielki wstrząs: natura ludzka a odbudowa porządku społecznego</w:t>
            </w:r>
            <w:r w:rsidRPr="00FF11B8">
              <w:rPr>
                <w:sz w:val="22"/>
                <w:szCs w:val="22"/>
              </w:rPr>
              <w:t>, Warszawa 2000.</w:t>
            </w:r>
          </w:p>
          <w:p w:rsidR="00083674" w:rsidRDefault="00083674" w:rsidP="000C7C7F">
            <w:pPr>
              <w:numPr>
                <w:ilvl w:val="0"/>
                <w:numId w:val="1"/>
              </w:numPr>
              <w:suppressAutoHyphens/>
              <w:spacing w:after="0" w:line="240" w:lineRule="auto"/>
              <w:ind w:left="577" w:hanging="574"/>
              <w:rPr>
                <w:sz w:val="22"/>
                <w:szCs w:val="22"/>
              </w:rPr>
            </w:pPr>
            <w:r w:rsidRPr="00FF11B8">
              <w:rPr>
                <w:sz w:val="22"/>
                <w:szCs w:val="22"/>
              </w:rPr>
              <w:t xml:space="preserve">Lewicka, M., </w:t>
            </w:r>
            <w:r w:rsidRPr="00FF11B8">
              <w:rPr>
                <w:i/>
                <w:sz w:val="22"/>
                <w:szCs w:val="22"/>
              </w:rPr>
              <w:t>Psychologia miejsca</w:t>
            </w:r>
            <w:r w:rsidRPr="00FF11B8">
              <w:rPr>
                <w:sz w:val="22"/>
                <w:szCs w:val="22"/>
              </w:rPr>
              <w:t>, Warszawa 2012.</w:t>
            </w:r>
          </w:p>
          <w:p w:rsidR="00083674" w:rsidRDefault="00083674" w:rsidP="000C7C7F">
            <w:pPr>
              <w:numPr>
                <w:ilvl w:val="0"/>
                <w:numId w:val="1"/>
              </w:numPr>
              <w:suppressAutoHyphens/>
              <w:spacing w:after="0" w:line="240" w:lineRule="auto"/>
              <w:ind w:left="577" w:hanging="574"/>
              <w:rPr>
                <w:sz w:val="22"/>
                <w:szCs w:val="22"/>
              </w:rPr>
            </w:pPr>
            <w:r w:rsidRPr="00FF11B8">
              <w:rPr>
                <w:sz w:val="22"/>
                <w:szCs w:val="22"/>
              </w:rPr>
              <w:t xml:space="preserve">Ossowski, S., </w:t>
            </w:r>
            <w:r w:rsidRPr="00FF11B8">
              <w:rPr>
                <w:i/>
                <w:sz w:val="22"/>
                <w:szCs w:val="22"/>
              </w:rPr>
              <w:t>Z zagadnień psychologii społecznej</w:t>
            </w:r>
            <w:r w:rsidRPr="00FF11B8">
              <w:rPr>
                <w:sz w:val="22"/>
                <w:szCs w:val="22"/>
              </w:rPr>
              <w:t>, Warszawa 1967.</w:t>
            </w:r>
          </w:p>
          <w:p w:rsidR="00083674" w:rsidRDefault="00083674" w:rsidP="000C7C7F">
            <w:pPr>
              <w:numPr>
                <w:ilvl w:val="0"/>
                <w:numId w:val="1"/>
              </w:numPr>
              <w:suppressAutoHyphens/>
              <w:spacing w:after="0" w:line="240" w:lineRule="auto"/>
              <w:ind w:left="577" w:hanging="574"/>
              <w:rPr>
                <w:sz w:val="22"/>
                <w:szCs w:val="22"/>
              </w:rPr>
            </w:pPr>
            <w:r w:rsidRPr="00FF11B8">
              <w:rPr>
                <w:sz w:val="22"/>
                <w:szCs w:val="22"/>
              </w:rPr>
              <w:t xml:space="preserve">Sztompka, P., </w:t>
            </w:r>
            <w:r w:rsidRPr="00FF11B8">
              <w:rPr>
                <w:i/>
                <w:sz w:val="22"/>
                <w:szCs w:val="22"/>
              </w:rPr>
              <w:t>Kapitał społeczny. Teoria przestrzeni międzyludzkiej</w:t>
            </w:r>
            <w:r w:rsidRPr="00FF11B8">
              <w:rPr>
                <w:sz w:val="22"/>
                <w:szCs w:val="22"/>
              </w:rPr>
              <w:t>, Kraków 2016.</w:t>
            </w:r>
          </w:p>
          <w:p w:rsidR="00551CD3" w:rsidRPr="00364489" w:rsidRDefault="00083674" w:rsidP="000C7C7F">
            <w:pPr>
              <w:pStyle w:val="Akapitzlist"/>
              <w:numPr>
                <w:ilvl w:val="0"/>
                <w:numId w:val="1"/>
              </w:numPr>
              <w:spacing w:after="0" w:line="240" w:lineRule="auto"/>
              <w:ind w:left="577" w:hanging="574"/>
              <w:rPr>
                <w:rFonts w:eastAsia="Times New Roman"/>
                <w:lang w:eastAsia="pl-PL"/>
              </w:rPr>
            </w:pPr>
            <w:proofErr w:type="spellStart"/>
            <w:r w:rsidRPr="00FF11B8">
              <w:rPr>
                <w:sz w:val="22"/>
                <w:szCs w:val="22"/>
              </w:rPr>
              <w:t>Węcławowicz</w:t>
            </w:r>
            <w:proofErr w:type="spellEnd"/>
            <w:r w:rsidRPr="00FF11B8">
              <w:rPr>
                <w:sz w:val="22"/>
                <w:szCs w:val="22"/>
              </w:rPr>
              <w:t xml:space="preserve">, G., </w:t>
            </w:r>
            <w:r w:rsidRPr="00FF11B8">
              <w:rPr>
                <w:i/>
                <w:sz w:val="22"/>
                <w:szCs w:val="22"/>
              </w:rPr>
              <w:t>Przestrzeń i społeczeństwo współczesnej Polski</w:t>
            </w:r>
            <w:r w:rsidRPr="00FF11B8">
              <w:rPr>
                <w:sz w:val="22"/>
                <w:szCs w:val="22"/>
              </w:rPr>
              <w:t>, Warszawa 2002.</w:t>
            </w:r>
          </w:p>
        </w:tc>
      </w:tr>
    </w:tbl>
    <w:p w:rsidR="00A434E1" w:rsidRPr="0046179D" w:rsidRDefault="00A434E1" w:rsidP="00A434E1">
      <w:pPr>
        <w:spacing w:after="0"/>
        <w:rPr>
          <w:sz w:val="22"/>
          <w:szCs w:val="22"/>
        </w:rPr>
      </w:pPr>
    </w:p>
    <w:tbl>
      <w:tblPr>
        <w:tblW w:w="9225" w:type="dxa"/>
        <w:tblCellMar>
          <w:left w:w="113" w:type="dxa"/>
          <w:right w:w="113" w:type="dxa"/>
        </w:tblCellMar>
        <w:tblLook w:val="04A0" w:firstRow="1" w:lastRow="0" w:firstColumn="1" w:lastColumn="0" w:noHBand="0" w:noVBand="1"/>
      </w:tblPr>
      <w:tblGrid>
        <w:gridCol w:w="9225"/>
      </w:tblGrid>
      <w:tr w:rsidR="00364489" w:rsidRPr="00733A70" w:rsidTr="0046179D">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75653C" w:rsidRPr="0075653C" w:rsidTr="0046179D">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75653C" w:rsidRPr="00BC0495" w:rsidRDefault="0075653C" w:rsidP="0075653C">
            <w:pPr>
              <w:snapToGrid w:val="0"/>
              <w:spacing w:after="0" w:line="240" w:lineRule="auto"/>
              <w:rPr>
                <w:b/>
                <w:bCs/>
              </w:rPr>
            </w:pPr>
            <w:r>
              <w:rPr>
                <w:b/>
                <w:bCs/>
              </w:rPr>
              <w:t xml:space="preserve">dr hab. inż. </w:t>
            </w:r>
            <w:r w:rsidRPr="00BC0495">
              <w:rPr>
                <w:b/>
                <w:bCs/>
              </w:rPr>
              <w:t>Łukasz Damurski</w:t>
            </w:r>
          </w:p>
          <w:p w:rsidR="0075653C" w:rsidRPr="00FA4CF2" w:rsidRDefault="00733A70" w:rsidP="0075653C">
            <w:pPr>
              <w:snapToGrid w:val="0"/>
              <w:spacing w:after="0" w:line="240" w:lineRule="auto"/>
              <w:rPr>
                <w:bCs/>
                <w:sz w:val="22"/>
                <w:szCs w:val="22"/>
              </w:rPr>
            </w:pPr>
            <w:hyperlink r:id="rId6" w:history="1">
              <w:r w:rsidR="0075653C" w:rsidRPr="00FA4CF2">
                <w:rPr>
                  <w:rStyle w:val="Hipercze"/>
                  <w:bCs/>
                  <w:color w:val="auto"/>
                  <w:u w:val="none"/>
                </w:rPr>
                <w:t>lukasz.damurski@pwr.edu.pl</w:t>
              </w:r>
            </w:hyperlink>
          </w:p>
        </w:tc>
      </w:tr>
    </w:tbl>
    <w:p w:rsidR="00551CD3" w:rsidRPr="0075653C" w:rsidRDefault="00551CD3" w:rsidP="0075653C">
      <w:pPr>
        <w:spacing w:after="0" w:line="240" w:lineRule="auto"/>
        <w:rPr>
          <w:rFonts w:eastAsia="Times New Roman"/>
          <w:lang w:eastAsia="pl-PL"/>
        </w:rPr>
      </w:pPr>
    </w:p>
    <w:sectPr w:rsidR="00551CD3" w:rsidRPr="0075653C"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1A15F6"/>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83674"/>
    <w:rsid w:val="00096A7B"/>
    <w:rsid w:val="000B6B77"/>
    <w:rsid w:val="000C3A79"/>
    <w:rsid w:val="000C496E"/>
    <w:rsid w:val="000C7C7F"/>
    <w:rsid w:val="000D2937"/>
    <w:rsid w:val="000D5BAA"/>
    <w:rsid w:val="00103BCA"/>
    <w:rsid w:val="00111634"/>
    <w:rsid w:val="00125A18"/>
    <w:rsid w:val="001503EC"/>
    <w:rsid w:val="0016450C"/>
    <w:rsid w:val="00196E04"/>
    <w:rsid w:val="002302A0"/>
    <w:rsid w:val="002A3CB0"/>
    <w:rsid w:val="002B6520"/>
    <w:rsid w:val="00364489"/>
    <w:rsid w:val="003B6073"/>
    <w:rsid w:val="003B6C96"/>
    <w:rsid w:val="003B7CCA"/>
    <w:rsid w:val="003C337D"/>
    <w:rsid w:val="0043123B"/>
    <w:rsid w:val="0046179D"/>
    <w:rsid w:val="005334FF"/>
    <w:rsid w:val="0055078F"/>
    <w:rsid w:val="00551CD3"/>
    <w:rsid w:val="005548EF"/>
    <w:rsid w:val="0057478B"/>
    <w:rsid w:val="0059600D"/>
    <w:rsid w:val="005E15C5"/>
    <w:rsid w:val="00613C62"/>
    <w:rsid w:val="00640ABB"/>
    <w:rsid w:val="00674051"/>
    <w:rsid w:val="00686555"/>
    <w:rsid w:val="006B3375"/>
    <w:rsid w:val="006F2115"/>
    <w:rsid w:val="00733A70"/>
    <w:rsid w:val="0075653C"/>
    <w:rsid w:val="0076154C"/>
    <w:rsid w:val="0077451C"/>
    <w:rsid w:val="007F366E"/>
    <w:rsid w:val="00876A91"/>
    <w:rsid w:val="008A0456"/>
    <w:rsid w:val="008C3360"/>
    <w:rsid w:val="008D5923"/>
    <w:rsid w:val="00944AC1"/>
    <w:rsid w:val="00970AB2"/>
    <w:rsid w:val="009737C5"/>
    <w:rsid w:val="009A0B60"/>
    <w:rsid w:val="009C0D7F"/>
    <w:rsid w:val="009F503B"/>
    <w:rsid w:val="00A063A6"/>
    <w:rsid w:val="00A407D8"/>
    <w:rsid w:val="00A40E90"/>
    <w:rsid w:val="00A434E1"/>
    <w:rsid w:val="00A61E21"/>
    <w:rsid w:val="00AA13D5"/>
    <w:rsid w:val="00AF7515"/>
    <w:rsid w:val="00B40D11"/>
    <w:rsid w:val="00B42704"/>
    <w:rsid w:val="00B6151E"/>
    <w:rsid w:val="00BA602F"/>
    <w:rsid w:val="00BB5D3A"/>
    <w:rsid w:val="00BE7673"/>
    <w:rsid w:val="00C14286"/>
    <w:rsid w:val="00C20EF7"/>
    <w:rsid w:val="00C25E8B"/>
    <w:rsid w:val="00C435DB"/>
    <w:rsid w:val="00C51981"/>
    <w:rsid w:val="00C5511B"/>
    <w:rsid w:val="00C84B10"/>
    <w:rsid w:val="00CB0BC5"/>
    <w:rsid w:val="00CF1E59"/>
    <w:rsid w:val="00CF4654"/>
    <w:rsid w:val="00CF52A9"/>
    <w:rsid w:val="00D15205"/>
    <w:rsid w:val="00D435E3"/>
    <w:rsid w:val="00D509FD"/>
    <w:rsid w:val="00D5178F"/>
    <w:rsid w:val="00D605C2"/>
    <w:rsid w:val="00D61615"/>
    <w:rsid w:val="00F03D27"/>
    <w:rsid w:val="00F1743F"/>
    <w:rsid w:val="00F56B81"/>
    <w:rsid w:val="00F7619C"/>
    <w:rsid w:val="00F92846"/>
    <w:rsid w:val="00FA2E7A"/>
    <w:rsid w:val="00FA4CF2"/>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1">
    <w:name w:val="heading 1"/>
    <w:basedOn w:val="Normalny"/>
    <w:next w:val="Normalny"/>
    <w:link w:val="Nagwek1Znak"/>
    <w:qFormat/>
    <w:rsid w:val="0075653C"/>
    <w:pPr>
      <w:keepNext/>
      <w:tabs>
        <w:tab w:val="num" w:pos="0"/>
      </w:tabs>
      <w:suppressAutoHyphens/>
      <w:spacing w:after="0" w:line="240" w:lineRule="auto"/>
      <w:ind w:left="432" w:hanging="432"/>
      <w:outlineLvl w:val="0"/>
    </w:pPr>
    <w:rPr>
      <w:rFonts w:eastAsia="Times New Roman"/>
      <w:b/>
      <w:bCs/>
      <w:sz w:val="28"/>
      <w:lang w:eastAsia="ar-SA"/>
    </w:rPr>
  </w:style>
  <w:style w:type="paragraph" w:styleId="Nagwek2">
    <w:name w:val="heading 2"/>
    <w:basedOn w:val="Normalny"/>
    <w:link w:val="Nagwek2Znak"/>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qFormat/>
    <w:rsid w:val="00551CD3"/>
    <w:pPr>
      <w:spacing w:after="0" w:line="240" w:lineRule="auto"/>
      <w:outlineLvl w:val="3"/>
    </w:pPr>
    <w:rPr>
      <w:rFonts w:eastAsia="Times New Roman"/>
      <w:b/>
      <w:bCs/>
      <w:lang w:eastAsia="pl-PL"/>
    </w:rPr>
  </w:style>
  <w:style w:type="paragraph" w:styleId="Nagwek5">
    <w:name w:val="heading 5"/>
    <w:basedOn w:val="Normalny"/>
    <w:link w:val="Nagwek5Znak"/>
    <w:qFormat/>
    <w:rsid w:val="00551CD3"/>
    <w:pPr>
      <w:spacing w:after="0" w:line="240" w:lineRule="auto"/>
      <w:outlineLvl w:val="4"/>
    </w:pPr>
    <w:rPr>
      <w:rFonts w:eastAsia="Times New Roman"/>
      <w:b/>
      <w:bCs/>
      <w:sz w:val="20"/>
      <w:szCs w:val="20"/>
      <w:lang w:eastAsia="pl-PL"/>
    </w:rPr>
  </w:style>
  <w:style w:type="paragraph" w:styleId="Nagwek6">
    <w:name w:val="heading 6"/>
    <w:basedOn w:val="Normalny"/>
    <w:next w:val="Normalny"/>
    <w:link w:val="Nagwek6Znak"/>
    <w:qFormat/>
    <w:rsid w:val="0075653C"/>
    <w:pPr>
      <w:keepNext/>
      <w:tabs>
        <w:tab w:val="num" w:pos="0"/>
      </w:tabs>
      <w:suppressAutoHyphens/>
      <w:spacing w:after="0" w:line="240" w:lineRule="auto"/>
      <w:ind w:left="1152" w:hanging="1152"/>
      <w:jc w:val="center"/>
      <w:outlineLvl w:val="5"/>
    </w:pPr>
    <w:rPr>
      <w:rFonts w:eastAsia="Times New Roman"/>
      <w:b/>
      <w:bCs/>
      <w:sz w:val="18"/>
      <w:lang w:eastAsia="ar-SA"/>
    </w:rPr>
  </w:style>
  <w:style w:type="paragraph" w:styleId="Nagwek7">
    <w:name w:val="heading 7"/>
    <w:basedOn w:val="Normalny"/>
    <w:next w:val="Normalny"/>
    <w:link w:val="Nagwek7Znak"/>
    <w:qFormat/>
    <w:rsid w:val="0075653C"/>
    <w:pPr>
      <w:keepNext/>
      <w:tabs>
        <w:tab w:val="num" w:pos="0"/>
      </w:tabs>
      <w:suppressAutoHyphens/>
      <w:spacing w:before="60" w:after="60" w:line="240" w:lineRule="auto"/>
      <w:ind w:left="1296" w:hanging="1296"/>
      <w:outlineLvl w:val="6"/>
    </w:pPr>
    <w:rPr>
      <w:rFonts w:ascii="Arial" w:eastAsia="Times New Roman" w:hAnsi="Arial" w:cs="Arial"/>
      <w:b/>
      <w:bCs/>
      <w:cap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customStyle="1" w:styleId="Nagwek1Znak">
    <w:name w:val="Nagłówek 1 Znak"/>
    <w:basedOn w:val="Domylnaczcionkaakapitu"/>
    <w:link w:val="Nagwek1"/>
    <w:rsid w:val="0075653C"/>
    <w:rPr>
      <w:rFonts w:eastAsia="Times New Roman"/>
      <w:b/>
      <w:bCs/>
      <w:sz w:val="28"/>
      <w:lang w:eastAsia="ar-SA"/>
    </w:rPr>
  </w:style>
  <w:style w:type="character" w:customStyle="1" w:styleId="Nagwek6Znak">
    <w:name w:val="Nagłówek 6 Znak"/>
    <w:basedOn w:val="Domylnaczcionkaakapitu"/>
    <w:link w:val="Nagwek6"/>
    <w:rsid w:val="0075653C"/>
    <w:rPr>
      <w:rFonts w:eastAsia="Times New Roman"/>
      <w:b/>
      <w:bCs/>
      <w:sz w:val="18"/>
      <w:lang w:eastAsia="ar-SA"/>
    </w:rPr>
  </w:style>
  <w:style w:type="character" w:customStyle="1" w:styleId="Nagwek7Znak">
    <w:name w:val="Nagłówek 7 Znak"/>
    <w:basedOn w:val="Domylnaczcionkaakapitu"/>
    <w:link w:val="Nagwek7"/>
    <w:rsid w:val="0075653C"/>
    <w:rPr>
      <w:rFonts w:ascii="Arial" w:eastAsia="Times New Roman" w:hAnsi="Arial" w:cs="Arial"/>
      <w:b/>
      <w:bCs/>
      <w:caps/>
      <w:sz w:val="20"/>
      <w:szCs w:val="20"/>
      <w:lang w:eastAsia="ar-SA"/>
    </w:rPr>
  </w:style>
  <w:style w:type="paragraph" w:styleId="Nagwek">
    <w:name w:val="header"/>
    <w:basedOn w:val="Normalny"/>
    <w:link w:val="NagwekZnak"/>
    <w:rsid w:val="0075653C"/>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75653C"/>
    <w:rPr>
      <w:rFonts w:eastAsia="Times New Roman"/>
      <w:lang w:eastAsia="ar-SA"/>
    </w:rPr>
  </w:style>
  <w:style w:type="character" w:styleId="Hipercze">
    <w:name w:val="Hyperlink"/>
    <w:rsid w:val="00756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asz.damurski@pwr.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2162-D25B-4FFC-9260-339B011B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11</cp:revision>
  <dcterms:created xsi:type="dcterms:W3CDTF">2020-11-12T23:36:00Z</dcterms:created>
  <dcterms:modified xsi:type="dcterms:W3CDTF">2020-11-13T05:28:00Z</dcterms:modified>
</cp:coreProperties>
</file>