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3ABC0" w14:textId="77777777" w:rsidR="00C14286" w:rsidRPr="00935533" w:rsidRDefault="00C14286" w:rsidP="00C14286">
      <w:pPr>
        <w:spacing w:after="0" w:line="240" w:lineRule="auto"/>
        <w:jc w:val="right"/>
        <w:rPr>
          <w:lang w:val="en-GB"/>
        </w:rPr>
      </w:pPr>
      <w:r w:rsidRPr="00935533">
        <w:rPr>
          <w:lang w:val="en-GB"/>
        </w:rPr>
        <w:t xml:space="preserve">Attachment no. 5 to ZW </w:t>
      </w:r>
      <w:r w:rsidR="00B42704" w:rsidRPr="00935533">
        <w:rPr>
          <w:lang w:val="en-GB"/>
        </w:rPr>
        <w:t>16</w:t>
      </w:r>
      <w:r w:rsidRPr="00935533">
        <w:rPr>
          <w:lang w:val="en-GB"/>
        </w:rPr>
        <w:t>/20</w:t>
      </w:r>
      <w:r w:rsidR="00674051" w:rsidRPr="00935533">
        <w:rPr>
          <w:lang w:val="en-GB"/>
        </w:rPr>
        <w:t>20</w:t>
      </w:r>
    </w:p>
    <w:p w14:paraId="15A0C6D6" w14:textId="21C9C5DA" w:rsidR="00C14286" w:rsidRPr="00935533" w:rsidRDefault="00C14286" w:rsidP="00C14286">
      <w:pPr>
        <w:spacing w:after="0"/>
        <w:jc w:val="right"/>
        <w:rPr>
          <w:lang w:val="en-GB"/>
        </w:rPr>
      </w:pPr>
      <w:r w:rsidRPr="00935533">
        <w:rPr>
          <w:lang w:val="en-GB"/>
        </w:rPr>
        <w:t xml:space="preserve">Attachment no. </w:t>
      </w:r>
      <w:r w:rsidR="00CE152F" w:rsidRPr="00CE152F">
        <w:rPr>
          <w:b/>
          <w:lang w:val="en-GB"/>
        </w:rPr>
        <w:t>40</w:t>
      </w:r>
      <w:r w:rsidRPr="00935533">
        <w:rPr>
          <w:lang w:val="en-GB"/>
        </w:rPr>
        <w:t xml:space="preserve"> to studies program</w:t>
      </w:r>
      <w:bookmarkStart w:id="0" w:name="_GoBack"/>
      <w:bookmarkEnd w:id="0"/>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935533" w14:paraId="7101A0AF" w14:textId="77777777" w:rsidTr="00F61559">
        <w:tc>
          <w:tcPr>
            <w:tcW w:w="9225" w:type="dxa"/>
            <w:hideMark/>
          </w:tcPr>
          <w:p w14:paraId="53F8AA4D" w14:textId="77777777" w:rsidR="00551CD3" w:rsidRPr="00935533" w:rsidRDefault="00551CD3" w:rsidP="00674051">
            <w:pPr>
              <w:spacing w:after="0" w:line="240" w:lineRule="auto"/>
              <w:ind w:left="57"/>
              <w:rPr>
                <w:rFonts w:eastAsia="Times New Roman"/>
                <w:b/>
                <w:lang w:eastAsia="pl-PL"/>
              </w:rPr>
            </w:pPr>
            <w:bookmarkStart w:id="1" w:name="table01"/>
            <w:bookmarkEnd w:id="1"/>
            <w:r w:rsidRPr="00935533">
              <w:rPr>
                <w:rFonts w:eastAsia="Times New Roman"/>
                <w:b/>
                <w:lang w:eastAsia="pl-PL"/>
              </w:rPr>
              <w:t xml:space="preserve">FACULTY </w:t>
            </w:r>
            <w:r w:rsidR="000C3A79" w:rsidRPr="00935533">
              <w:rPr>
                <w:rFonts w:eastAsia="Times New Roman"/>
                <w:b/>
                <w:lang w:eastAsia="pl-PL"/>
              </w:rPr>
              <w:t>OF ARCHITECTURE</w:t>
            </w:r>
          </w:p>
          <w:p w14:paraId="05AA2C69" w14:textId="77777777" w:rsidR="003C337D" w:rsidRPr="00935533" w:rsidRDefault="003C337D" w:rsidP="0076154C">
            <w:pPr>
              <w:spacing w:after="0" w:line="240" w:lineRule="auto"/>
              <w:ind w:left="617" w:hanging="560"/>
              <w:outlineLvl w:val="1"/>
              <w:rPr>
                <w:rFonts w:eastAsia="Times New Roman"/>
                <w:b/>
                <w:bCs/>
                <w:lang w:eastAsia="pl-PL"/>
              </w:rPr>
            </w:pPr>
          </w:p>
          <w:p w14:paraId="6C7662DA" w14:textId="77777777" w:rsidR="00551CD3" w:rsidRPr="00935533" w:rsidRDefault="00D61615" w:rsidP="0076154C">
            <w:pPr>
              <w:spacing w:after="0" w:line="240" w:lineRule="auto"/>
              <w:ind w:left="617" w:hanging="560"/>
              <w:jc w:val="center"/>
              <w:outlineLvl w:val="1"/>
              <w:rPr>
                <w:rFonts w:eastAsia="Times New Roman"/>
                <w:b/>
                <w:bCs/>
                <w:lang w:eastAsia="pl-PL"/>
              </w:rPr>
            </w:pPr>
            <w:r w:rsidRPr="00935533">
              <w:rPr>
                <w:rFonts w:eastAsia="Times New Roman"/>
                <w:b/>
                <w:bCs/>
                <w:lang w:eastAsia="pl-PL"/>
              </w:rPr>
              <w:t>COURSE SYLLABUS</w:t>
            </w:r>
          </w:p>
          <w:p w14:paraId="14BB3391" w14:textId="77777777" w:rsidR="005548EF" w:rsidRPr="00935533" w:rsidRDefault="005548EF" w:rsidP="0076154C">
            <w:pPr>
              <w:spacing w:after="0" w:line="240" w:lineRule="auto"/>
              <w:ind w:left="617" w:hanging="560"/>
              <w:outlineLvl w:val="1"/>
              <w:rPr>
                <w:rFonts w:eastAsia="Times New Roman"/>
                <w:b/>
                <w:bCs/>
                <w:lang w:eastAsia="pl-PL"/>
              </w:rPr>
            </w:pPr>
          </w:p>
          <w:p w14:paraId="6CB60A94" w14:textId="2A828CF2" w:rsidR="00551CD3" w:rsidRPr="00935533" w:rsidRDefault="000C3A79" w:rsidP="0054030A">
            <w:pPr>
              <w:spacing w:after="0" w:line="240" w:lineRule="auto"/>
              <w:ind w:left="69" w:hanging="12"/>
              <w:outlineLvl w:val="1"/>
              <w:rPr>
                <w:rFonts w:eastAsia="Times New Roman"/>
                <w:bCs/>
                <w:lang w:eastAsia="pl-PL"/>
              </w:rPr>
            </w:pPr>
            <w:r w:rsidRPr="00935533">
              <w:t>Course title in Polish</w:t>
            </w:r>
            <w:r w:rsidR="00D61615" w:rsidRPr="00935533">
              <w:rPr>
                <w:rFonts w:eastAsia="Times New Roman"/>
                <w:bCs/>
                <w:lang w:eastAsia="pl-PL"/>
              </w:rPr>
              <w:t>:</w:t>
            </w:r>
            <w:r w:rsidR="00551CD3" w:rsidRPr="00935533">
              <w:rPr>
                <w:rFonts w:eastAsia="Times New Roman"/>
                <w:bCs/>
                <w:lang w:eastAsia="pl-PL"/>
              </w:rPr>
              <w:t xml:space="preserve"> </w:t>
            </w:r>
            <w:r w:rsidR="005E1372" w:rsidRPr="00935533">
              <w:rPr>
                <w:rFonts w:eastAsia="Times New Roman"/>
                <w:b/>
                <w:lang w:eastAsia="pl-PL"/>
              </w:rPr>
              <w:t>Interakcje międzykulturowe między sztuką Zachodu a pozaeuropejskimi cywilizacjami</w:t>
            </w:r>
          </w:p>
          <w:p w14:paraId="1EC0C5DB" w14:textId="66F1E585" w:rsidR="00551CD3" w:rsidRPr="00935533" w:rsidRDefault="000C3A79" w:rsidP="0054030A">
            <w:pPr>
              <w:spacing w:after="0" w:line="240" w:lineRule="auto"/>
              <w:ind w:left="69" w:hanging="12"/>
              <w:outlineLvl w:val="1"/>
              <w:rPr>
                <w:rFonts w:eastAsia="Times New Roman"/>
                <w:bCs/>
                <w:lang w:val="en-US" w:eastAsia="pl-PL"/>
              </w:rPr>
            </w:pPr>
            <w:r w:rsidRPr="00935533">
              <w:rPr>
                <w:lang w:val="en-US"/>
              </w:rPr>
              <w:t>Course title in English</w:t>
            </w:r>
            <w:r w:rsidR="00D61615" w:rsidRPr="00935533">
              <w:rPr>
                <w:rFonts w:eastAsia="Times New Roman"/>
                <w:bCs/>
                <w:lang w:val="en-US" w:eastAsia="pl-PL"/>
              </w:rPr>
              <w:t>:</w:t>
            </w:r>
            <w:r w:rsidR="00551CD3" w:rsidRPr="00935533">
              <w:rPr>
                <w:rFonts w:eastAsia="Times New Roman"/>
                <w:bCs/>
                <w:lang w:val="en-US" w:eastAsia="pl-PL"/>
              </w:rPr>
              <w:t xml:space="preserve"> </w:t>
            </w:r>
            <w:r w:rsidR="005E1372" w:rsidRPr="00935533">
              <w:rPr>
                <w:rFonts w:eastAsia="Times New Roman"/>
                <w:b/>
                <w:lang w:val="en-US" w:eastAsia="pl-PL"/>
              </w:rPr>
              <w:t xml:space="preserve">Cultural </w:t>
            </w:r>
            <w:r w:rsidR="000716AF">
              <w:rPr>
                <w:rFonts w:eastAsia="Times New Roman"/>
                <w:b/>
                <w:lang w:val="en-US" w:eastAsia="pl-PL"/>
              </w:rPr>
              <w:t>I</w:t>
            </w:r>
            <w:r w:rsidR="005E1372" w:rsidRPr="00935533">
              <w:rPr>
                <w:rFonts w:eastAsia="Times New Roman"/>
                <w:b/>
                <w:lang w:val="en-US" w:eastAsia="pl-PL"/>
              </w:rPr>
              <w:t xml:space="preserve">nteractions </w:t>
            </w:r>
            <w:r w:rsidR="000716AF">
              <w:rPr>
                <w:rFonts w:eastAsia="Times New Roman"/>
                <w:b/>
                <w:lang w:val="en-US" w:eastAsia="pl-PL"/>
              </w:rPr>
              <w:t>B</w:t>
            </w:r>
            <w:r w:rsidR="005E1372" w:rsidRPr="00935533">
              <w:rPr>
                <w:rFonts w:eastAsia="Times New Roman"/>
                <w:b/>
                <w:lang w:val="en-US" w:eastAsia="pl-PL"/>
              </w:rPr>
              <w:t xml:space="preserve">etween Western Art and </w:t>
            </w:r>
            <w:r w:rsidR="000716AF">
              <w:rPr>
                <w:rFonts w:eastAsia="Times New Roman"/>
                <w:b/>
                <w:lang w:val="en-US" w:eastAsia="pl-PL"/>
              </w:rPr>
              <w:t>N</w:t>
            </w:r>
            <w:r w:rsidR="005E1372" w:rsidRPr="00935533">
              <w:rPr>
                <w:rFonts w:eastAsia="Times New Roman"/>
                <w:b/>
                <w:lang w:val="en-US" w:eastAsia="pl-PL"/>
              </w:rPr>
              <w:t xml:space="preserve">on-European </w:t>
            </w:r>
            <w:r w:rsidR="000716AF">
              <w:rPr>
                <w:rFonts w:eastAsia="Times New Roman"/>
                <w:b/>
                <w:lang w:val="en-US" w:eastAsia="pl-PL"/>
              </w:rPr>
              <w:t>C</w:t>
            </w:r>
            <w:r w:rsidR="005E1372" w:rsidRPr="00935533">
              <w:rPr>
                <w:rFonts w:eastAsia="Times New Roman"/>
                <w:b/>
                <w:lang w:val="en-US" w:eastAsia="pl-PL"/>
              </w:rPr>
              <w:t>ivilizations.</w:t>
            </w:r>
          </w:p>
          <w:p w14:paraId="64732039" w14:textId="280B8F59" w:rsidR="00551CD3" w:rsidRPr="00935533" w:rsidRDefault="00551CD3" w:rsidP="0076154C">
            <w:pPr>
              <w:spacing w:after="0" w:line="240" w:lineRule="auto"/>
              <w:ind w:left="617" w:hanging="560"/>
              <w:outlineLvl w:val="1"/>
              <w:rPr>
                <w:rFonts w:eastAsia="Times New Roman"/>
                <w:bCs/>
                <w:lang w:val="en-US" w:eastAsia="pl-PL"/>
              </w:rPr>
            </w:pPr>
            <w:r w:rsidRPr="00935533">
              <w:rPr>
                <w:rFonts w:eastAsia="Times New Roman"/>
                <w:bCs/>
                <w:lang w:val="en-US" w:eastAsia="pl-PL"/>
              </w:rPr>
              <w:t xml:space="preserve">Specialization (if applicable): </w:t>
            </w:r>
            <w:r w:rsidR="005E1372" w:rsidRPr="00935533">
              <w:rPr>
                <w:rFonts w:eastAsia="Times New Roman"/>
                <w:b/>
                <w:lang w:val="en-US" w:eastAsia="pl-PL"/>
              </w:rPr>
              <w:t>Architecture</w:t>
            </w:r>
          </w:p>
          <w:p w14:paraId="2FA8175B" w14:textId="73C8221E" w:rsidR="003C337D" w:rsidRPr="00935533" w:rsidRDefault="003C337D" w:rsidP="0076154C">
            <w:pPr>
              <w:spacing w:after="0" w:line="240" w:lineRule="auto"/>
              <w:ind w:left="617" w:hanging="560"/>
              <w:outlineLvl w:val="1"/>
              <w:rPr>
                <w:rFonts w:eastAsia="Times New Roman"/>
                <w:bCs/>
                <w:lang w:val="en-US" w:eastAsia="pl-PL"/>
              </w:rPr>
            </w:pPr>
            <w:r w:rsidRPr="00935533">
              <w:rPr>
                <w:rFonts w:eastAsia="Times New Roman"/>
                <w:bCs/>
                <w:lang w:val="en-US" w:eastAsia="pl-PL"/>
              </w:rPr>
              <w:t>Profile</w:t>
            </w:r>
            <w:r w:rsidR="00CB0BC5" w:rsidRPr="00935533">
              <w:rPr>
                <w:rFonts w:eastAsia="Times New Roman"/>
                <w:bCs/>
                <w:lang w:val="en-US" w:eastAsia="pl-PL"/>
              </w:rPr>
              <w:t xml:space="preserve"> (if applicable):</w:t>
            </w:r>
            <w:r w:rsidRPr="00935533">
              <w:rPr>
                <w:rFonts w:eastAsia="Times New Roman"/>
                <w:bCs/>
                <w:lang w:val="en-US" w:eastAsia="pl-PL"/>
              </w:rPr>
              <w:t xml:space="preserve"> </w:t>
            </w:r>
            <w:r w:rsidR="00EE38CB" w:rsidRPr="00935533">
              <w:rPr>
                <w:b/>
                <w:lang w:val="en-US"/>
              </w:rPr>
              <w:t>Architecture and Urban Planning</w:t>
            </w:r>
          </w:p>
          <w:p w14:paraId="5E94C012" w14:textId="7DA5B6F6" w:rsidR="00551CD3" w:rsidRPr="00935533" w:rsidRDefault="00551CD3" w:rsidP="0076154C">
            <w:pPr>
              <w:spacing w:after="0" w:line="240" w:lineRule="auto"/>
              <w:ind w:left="57"/>
              <w:rPr>
                <w:rFonts w:eastAsia="Times New Roman"/>
                <w:b/>
                <w:bCs/>
                <w:lang w:val="en-US" w:eastAsia="pl-PL"/>
              </w:rPr>
            </w:pPr>
            <w:r w:rsidRPr="00935533">
              <w:rPr>
                <w:rFonts w:eastAsia="Times New Roman"/>
                <w:bCs/>
                <w:lang w:val="en-US" w:eastAsia="pl-PL"/>
              </w:rPr>
              <w:t>Level and form of studies:</w:t>
            </w:r>
            <w:r w:rsidRPr="00935533">
              <w:rPr>
                <w:rFonts w:eastAsia="Times New Roman"/>
                <w:b/>
                <w:bCs/>
                <w:lang w:val="en-US" w:eastAsia="pl-PL"/>
              </w:rPr>
              <w:t xml:space="preserve"> 2nd level, </w:t>
            </w:r>
            <w:r w:rsidR="00CB0BC5" w:rsidRPr="00935533">
              <w:rPr>
                <w:b/>
                <w:bCs/>
                <w:lang w:val="en-US" w:eastAsia="pl-PL"/>
              </w:rPr>
              <w:t>full-time</w:t>
            </w:r>
          </w:p>
          <w:p w14:paraId="0B994D5B" w14:textId="5968F8CC" w:rsidR="00674051" w:rsidRPr="00935533" w:rsidRDefault="00674051" w:rsidP="0076154C">
            <w:pPr>
              <w:spacing w:after="0" w:line="240" w:lineRule="auto"/>
              <w:ind w:left="57"/>
              <w:rPr>
                <w:rFonts w:eastAsia="Times New Roman"/>
                <w:lang w:val="en-US" w:eastAsia="pl-PL"/>
              </w:rPr>
            </w:pPr>
            <w:r w:rsidRPr="00935533">
              <w:rPr>
                <w:rFonts w:eastAsia="Times New Roman"/>
                <w:bCs/>
                <w:lang w:val="en-US" w:eastAsia="pl-PL"/>
              </w:rPr>
              <w:t xml:space="preserve">Semester: </w:t>
            </w:r>
            <w:r w:rsidR="005E1372" w:rsidRPr="00935533">
              <w:rPr>
                <w:rFonts w:eastAsia="Times New Roman"/>
                <w:b/>
                <w:lang w:val="en-US" w:eastAsia="pl-PL"/>
              </w:rPr>
              <w:t>2</w:t>
            </w:r>
          </w:p>
          <w:p w14:paraId="1339553B" w14:textId="68FF1E65" w:rsidR="00551CD3" w:rsidRPr="00935533" w:rsidRDefault="00C5511B" w:rsidP="0076154C">
            <w:pPr>
              <w:spacing w:after="0" w:line="240" w:lineRule="auto"/>
              <w:ind w:left="57"/>
              <w:rPr>
                <w:rFonts w:eastAsia="Times New Roman"/>
                <w:lang w:val="en-US" w:eastAsia="pl-PL"/>
              </w:rPr>
            </w:pPr>
            <w:r w:rsidRPr="00935533">
              <w:rPr>
                <w:rFonts w:eastAsia="Times New Roman"/>
                <w:bCs/>
                <w:lang w:val="en-US" w:eastAsia="pl-PL"/>
              </w:rPr>
              <w:t>Course type</w:t>
            </w:r>
            <w:r w:rsidR="00551CD3" w:rsidRPr="00935533">
              <w:rPr>
                <w:rFonts w:eastAsia="Times New Roman"/>
                <w:bCs/>
                <w:lang w:val="en-US" w:eastAsia="pl-PL"/>
              </w:rPr>
              <w:t>:</w:t>
            </w:r>
            <w:r w:rsidR="0054030A">
              <w:rPr>
                <w:rFonts w:eastAsia="Times New Roman"/>
                <w:b/>
                <w:bCs/>
                <w:lang w:val="en-US" w:eastAsia="pl-PL"/>
              </w:rPr>
              <w:t xml:space="preserve"> optional</w:t>
            </w:r>
          </w:p>
          <w:p w14:paraId="1987829E" w14:textId="4F7690E0" w:rsidR="00551CD3" w:rsidRPr="00935533" w:rsidRDefault="00944AC1" w:rsidP="0076154C">
            <w:pPr>
              <w:spacing w:after="0" w:line="240" w:lineRule="auto"/>
              <w:ind w:left="57"/>
              <w:rPr>
                <w:rFonts w:eastAsia="Times New Roman"/>
                <w:lang w:val="en-US" w:eastAsia="pl-PL"/>
              </w:rPr>
            </w:pPr>
            <w:r w:rsidRPr="00935533">
              <w:rPr>
                <w:rFonts w:eastAsia="Times New Roman"/>
                <w:bCs/>
                <w:lang w:val="en-US" w:eastAsia="pl-PL"/>
              </w:rPr>
              <w:t>Course</w:t>
            </w:r>
            <w:r w:rsidR="00551CD3" w:rsidRPr="00935533">
              <w:rPr>
                <w:rFonts w:eastAsia="Times New Roman"/>
                <w:bCs/>
                <w:lang w:val="en-US" w:eastAsia="pl-PL"/>
              </w:rPr>
              <w:t xml:space="preserve"> code</w:t>
            </w:r>
            <w:r w:rsidR="00D61615" w:rsidRPr="00935533">
              <w:rPr>
                <w:rFonts w:eastAsia="Times New Roman"/>
                <w:bCs/>
                <w:lang w:val="en-US" w:eastAsia="pl-PL"/>
              </w:rPr>
              <w:t>:</w:t>
            </w:r>
            <w:r w:rsidR="00551CD3" w:rsidRPr="00935533">
              <w:rPr>
                <w:rFonts w:eastAsia="Times New Roman"/>
                <w:bCs/>
                <w:lang w:val="en-US" w:eastAsia="pl-PL"/>
              </w:rPr>
              <w:t xml:space="preserve"> </w:t>
            </w:r>
            <w:r w:rsidR="006668CE" w:rsidRPr="00935533">
              <w:rPr>
                <w:rFonts w:eastAsia="Times New Roman"/>
                <w:b/>
                <w:bCs/>
                <w:lang w:val="en-US" w:eastAsia="pl-PL"/>
              </w:rPr>
              <w:t>AHA117711W</w:t>
            </w:r>
          </w:p>
          <w:p w14:paraId="7EAA9421" w14:textId="2D9F71BB" w:rsidR="00551CD3" w:rsidRPr="00935533" w:rsidRDefault="00551CD3" w:rsidP="0076154C">
            <w:pPr>
              <w:spacing w:after="0" w:line="240" w:lineRule="auto"/>
              <w:ind w:left="57"/>
              <w:rPr>
                <w:rFonts w:eastAsia="Times New Roman"/>
                <w:lang w:val="en-US" w:eastAsia="pl-PL"/>
              </w:rPr>
            </w:pPr>
            <w:r w:rsidRPr="00935533">
              <w:rPr>
                <w:rFonts w:eastAsia="Times New Roman"/>
                <w:bCs/>
                <w:lang w:val="en-US" w:eastAsia="pl-PL"/>
              </w:rPr>
              <w:t>Group of courses</w:t>
            </w:r>
            <w:r w:rsidR="00D61615" w:rsidRPr="00935533">
              <w:rPr>
                <w:rFonts w:eastAsia="Times New Roman"/>
                <w:bCs/>
                <w:lang w:val="en-US" w:eastAsia="pl-PL"/>
              </w:rPr>
              <w:t>:</w:t>
            </w:r>
            <w:r w:rsidRPr="00935533">
              <w:rPr>
                <w:rFonts w:eastAsia="Times New Roman"/>
                <w:b/>
                <w:bCs/>
                <w:lang w:val="en-US" w:eastAsia="pl-PL"/>
              </w:rPr>
              <w:t xml:space="preserve"> NO</w:t>
            </w:r>
          </w:p>
        </w:tc>
      </w:tr>
    </w:tbl>
    <w:p w14:paraId="5BE41778" w14:textId="77777777" w:rsidR="009658F4" w:rsidRDefault="009658F4" w:rsidP="009658F4">
      <w:pPr>
        <w:spacing w:after="0"/>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917"/>
        <w:gridCol w:w="1051"/>
        <w:gridCol w:w="1010"/>
        <w:gridCol w:w="1314"/>
        <w:gridCol w:w="911"/>
        <w:gridCol w:w="1022"/>
      </w:tblGrid>
      <w:tr w:rsidR="00935533" w:rsidRPr="00935533" w14:paraId="62CFD16B" w14:textId="77777777" w:rsidTr="009658F4">
        <w:trPr>
          <w:trHeight w:val="283"/>
        </w:trPr>
        <w:tc>
          <w:tcPr>
            <w:tcW w:w="3907" w:type="dxa"/>
            <w:hideMark/>
          </w:tcPr>
          <w:p w14:paraId="164D0FCE" w14:textId="77777777" w:rsidR="00551CD3" w:rsidRPr="00935533" w:rsidRDefault="00551CD3" w:rsidP="00551CD3">
            <w:pPr>
              <w:spacing w:after="0" w:line="240" w:lineRule="auto"/>
              <w:rPr>
                <w:rFonts w:eastAsia="Times New Roman"/>
                <w:lang w:val="en-US" w:eastAsia="pl-PL"/>
              </w:rPr>
            </w:pPr>
            <w:bookmarkStart w:id="2" w:name="table02"/>
            <w:bookmarkEnd w:id="2"/>
          </w:p>
        </w:tc>
        <w:tc>
          <w:tcPr>
            <w:tcW w:w="1054" w:type="dxa"/>
            <w:vAlign w:val="center"/>
            <w:hideMark/>
          </w:tcPr>
          <w:p w14:paraId="2564083C" w14:textId="77777777" w:rsidR="00551CD3" w:rsidRPr="00935533" w:rsidRDefault="00551CD3" w:rsidP="000C3A79">
            <w:pPr>
              <w:spacing w:after="0" w:line="240" w:lineRule="auto"/>
              <w:jc w:val="center"/>
              <w:rPr>
                <w:rFonts w:eastAsia="Times New Roman"/>
                <w:b/>
                <w:lang w:eastAsia="pl-PL"/>
              </w:rPr>
            </w:pPr>
            <w:r w:rsidRPr="00935533">
              <w:rPr>
                <w:rFonts w:eastAsia="Times New Roman"/>
                <w:b/>
                <w:sz w:val="22"/>
                <w:lang w:eastAsia="pl-PL"/>
              </w:rPr>
              <w:t>Lecture</w:t>
            </w:r>
          </w:p>
        </w:tc>
        <w:tc>
          <w:tcPr>
            <w:tcW w:w="1012" w:type="dxa"/>
            <w:vAlign w:val="center"/>
            <w:hideMark/>
          </w:tcPr>
          <w:p w14:paraId="099CBAB2" w14:textId="77777777" w:rsidR="00551CD3" w:rsidRPr="00935533" w:rsidRDefault="000C3A79" w:rsidP="000C3A79">
            <w:pPr>
              <w:spacing w:after="0" w:line="240" w:lineRule="auto"/>
              <w:jc w:val="center"/>
              <w:rPr>
                <w:rFonts w:eastAsia="Times New Roman"/>
                <w:b/>
                <w:lang w:eastAsia="pl-PL"/>
              </w:rPr>
            </w:pPr>
            <w:r w:rsidRPr="00935533">
              <w:rPr>
                <w:rFonts w:eastAsia="Times New Roman"/>
                <w:b/>
                <w:sz w:val="22"/>
                <w:lang w:eastAsia="pl-PL"/>
              </w:rPr>
              <w:t>Tutorial</w:t>
            </w:r>
          </w:p>
        </w:tc>
        <w:tc>
          <w:tcPr>
            <w:tcW w:w="1314" w:type="dxa"/>
            <w:vAlign w:val="center"/>
            <w:hideMark/>
          </w:tcPr>
          <w:p w14:paraId="5CB2EA6C" w14:textId="77777777" w:rsidR="00551CD3" w:rsidRPr="00935533" w:rsidRDefault="00551CD3" w:rsidP="000C3A79">
            <w:pPr>
              <w:spacing w:after="0" w:line="240" w:lineRule="auto"/>
              <w:jc w:val="center"/>
              <w:rPr>
                <w:rFonts w:eastAsia="Times New Roman"/>
                <w:b/>
                <w:lang w:eastAsia="pl-PL"/>
              </w:rPr>
            </w:pPr>
            <w:r w:rsidRPr="00935533">
              <w:rPr>
                <w:rFonts w:eastAsia="Times New Roman"/>
                <w:b/>
                <w:sz w:val="22"/>
                <w:lang w:eastAsia="pl-PL"/>
              </w:rPr>
              <w:t>Laboratory</w:t>
            </w:r>
          </w:p>
        </w:tc>
        <w:tc>
          <w:tcPr>
            <w:tcW w:w="914" w:type="dxa"/>
            <w:vAlign w:val="center"/>
            <w:hideMark/>
          </w:tcPr>
          <w:p w14:paraId="56D80E12" w14:textId="77777777" w:rsidR="00551CD3" w:rsidRPr="00935533" w:rsidRDefault="00551CD3" w:rsidP="000C3A79">
            <w:pPr>
              <w:spacing w:after="0" w:line="240" w:lineRule="auto"/>
              <w:jc w:val="center"/>
              <w:rPr>
                <w:rFonts w:eastAsia="Times New Roman"/>
                <w:b/>
                <w:lang w:eastAsia="pl-PL"/>
              </w:rPr>
            </w:pPr>
            <w:r w:rsidRPr="00935533">
              <w:rPr>
                <w:rFonts w:eastAsia="Times New Roman"/>
                <w:b/>
                <w:sz w:val="22"/>
                <w:lang w:eastAsia="pl-PL"/>
              </w:rPr>
              <w:t>Project</w:t>
            </w:r>
          </w:p>
        </w:tc>
        <w:tc>
          <w:tcPr>
            <w:tcW w:w="1024" w:type="dxa"/>
            <w:vAlign w:val="center"/>
            <w:hideMark/>
          </w:tcPr>
          <w:p w14:paraId="39A0A467" w14:textId="77777777" w:rsidR="00551CD3" w:rsidRPr="00935533" w:rsidRDefault="00551CD3" w:rsidP="000C3A79">
            <w:pPr>
              <w:spacing w:after="0" w:line="240" w:lineRule="auto"/>
              <w:jc w:val="center"/>
              <w:rPr>
                <w:rFonts w:eastAsia="Times New Roman"/>
                <w:b/>
                <w:lang w:eastAsia="pl-PL"/>
              </w:rPr>
            </w:pPr>
            <w:r w:rsidRPr="00935533">
              <w:rPr>
                <w:rFonts w:eastAsia="Times New Roman"/>
                <w:b/>
                <w:sz w:val="22"/>
                <w:lang w:eastAsia="pl-PL"/>
              </w:rPr>
              <w:t>Seminar</w:t>
            </w:r>
          </w:p>
        </w:tc>
      </w:tr>
      <w:tr w:rsidR="00935533" w:rsidRPr="00935533" w14:paraId="7997F80B" w14:textId="77777777" w:rsidTr="009658F4">
        <w:tc>
          <w:tcPr>
            <w:tcW w:w="0" w:type="auto"/>
            <w:hideMark/>
          </w:tcPr>
          <w:p w14:paraId="59A1D315" w14:textId="77777777" w:rsidR="00551CD3" w:rsidRPr="00935533" w:rsidRDefault="00551CD3" w:rsidP="0076154C">
            <w:pPr>
              <w:spacing w:after="0" w:line="240" w:lineRule="auto"/>
              <w:ind w:left="57"/>
              <w:rPr>
                <w:rFonts w:eastAsia="Times New Roman"/>
                <w:lang w:val="en-US" w:eastAsia="pl-PL"/>
              </w:rPr>
            </w:pPr>
            <w:r w:rsidRPr="00935533">
              <w:rPr>
                <w:rFonts w:eastAsia="Times New Roman"/>
                <w:sz w:val="22"/>
                <w:lang w:val="en-US" w:eastAsia="pl-PL"/>
              </w:rPr>
              <w:t>Number of hours of organized classes in University (</w:t>
            </w:r>
            <w:r w:rsidR="00AA13D5" w:rsidRPr="00935533">
              <w:rPr>
                <w:rFonts w:eastAsia="Times New Roman"/>
                <w:sz w:val="22"/>
                <w:lang w:val="en-US" w:eastAsia="pl-PL"/>
              </w:rPr>
              <w:t>ZZU</w:t>
            </w:r>
            <w:r w:rsidRPr="00935533">
              <w:rPr>
                <w:rFonts w:eastAsia="Times New Roman"/>
                <w:sz w:val="22"/>
                <w:lang w:val="en-US" w:eastAsia="pl-PL"/>
              </w:rPr>
              <w:t>)</w:t>
            </w:r>
          </w:p>
        </w:tc>
        <w:tc>
          <w:tcPr>
            <w:tcW w:w="1054" w:type="dxa"/>
            <w:vAlign w:val="center"/>
            <w:hideMark/>
          </w:tcPr>
          <w:p w14:paraId="302BA4F8" w14:textId="6202165E" w:rsidR="00551CD3" w:rsidRPr="00935533" w:rsidRDefault="005E1372" w:rsidP="0046179D">
            <w:pPr>
              <w:spacing w:after="0" w:line="240" w:lineRule="auto"/>
              <w:jc w:val="center"/>
              <w:rPr>
                <w:rFonts w:eastAsia="Times New Roman"/>
                <w:b/>
                <w:bCs/>
                <w:lang w:val="en-US" w:eastAsia="pl-PL"/>
              </w:rPr>
            </w:pPr>
            <w:r w:rsidRPr="00935533">
              <w:rPr>
                <w:rFonts w:eastAsia="Times New Roman"/>
                <w:b/>
                <w:bCs/>
                <w:lang w:val="en-US" w:eastAsia="pl-PL"/>
              </w:rPr>
              <w:t>30</w:t>
            </w:r>
          </w:p>
        </w:tc>
        <w:tc>
          <w:tcPr>
            <w:tcW w:w="1012" w:type="dxa"/>
            <w:vAlign w:val="center"/>
            <w:hideMark/>
          </w:tcPr>
          <w:p w14:paraId="15649DDB" w14:textId="77777777" w:rsidR="00551CD3" w:rsidRPr="00935533" w:rsidRDefault="00551CD3" w:rsidP="0046179D">
            <w:pPr>
              <w:spacing w:after="0" w:line="240" w:lineRule="auto"/>
              <w:jc w:val="center"/>
              <w:rPr>
                <w:rFonts w:eastAsia="Times New Roman"/>
                <w:lang w:val="en-US" w:eastAsia="pl-PL"/>
              </w:rPr>
            </w:pPr>
          </w:p>
        </w:tc>
        <w:tc>
          <w:tcPr>
            <w:tcW w:w="1314" w:type="dxa"/>
            <w:vAlign w:val="center"/>
            <w:hideMark/>
          </w:tcPr>
          <w:p w14:paraId="50089347" w14:textId="77777777" w:rsidR="00551CD3" w:rsidRPr="00935533" w:rsidRDefault="00551CD3" w:rsidP="0046179D">
            <w:pPr>
              <w:spacing w:after="0" w:line="240" w:lineRule="auto"/>
              <w:jc w:val="center"/>
              <w:rPr>
                <w:rFonts w:eastAsia="Times New Roman"/>
                <w:lang w:val="en-US" w:eastAsia="pl-PL"/>
              </w:rPr>
            </w:pPr>
          </w:p>
        </w:tc>
        <w:tc>
          <w:tcPr>
            <w:tcW w:w="914" w:type="dxa"/>
            <w:vAlign w:val="center"/>
            <w:hideMark/>
          </w:tcPr>
          <w:p w14:paraId="7406F7E3" w14:textId="77777777" w:rsidR="00551CD3" w:rsidRPr="00935533" w:rsidRDefault="00551CD3" w:rsidP="0046179D">
            <w:pPr>
              <w:spacing w:after="0" w:line="240" w:lineRule="auto"/>
              <w:jc w:val="center"/>
              <w:rPr>
                <w:rFonts w:eastAsia="Times New Roman"/>
                <w:lang w:val="en-US" w:eastAsia="pl-PL"/>
              </w:rPr>
            </w:pPr>
          </w:p>
        </w:tc>
        <w:tc>
          <w:tcPr>
            <w:tcW w:w="1024" w:type="dxa"/>
            <w:vAlign w:val="center"/>
            <w:hideMark/>
          </w:tcPr>
          <w:p w14:paraId="4A60AB49" w14:textId="77777777" w:rsidR="00551CD3" w:rsidRPr="00935533" w:rsidRDefault="00551CD3" w:rsidP="0046179D">
            <w:pPr>
              <w:spacing w:after="0" w:line="240" w:lineRule="auto"/>
              <w:jc w:val="center"/>
              <w:rPr>
                <w:rFonts w:eastAsia="Times New Roman"/>
                <w:lang w:val="en-US" w:eastAsia="pl-PL"/>
              </w:rPr>
            </w:pPr>
          </w:p>
        </w:tc>
      </w:tr>
      <w:tr w:rsidR="00935533" w:rsidRPr="00935533" w14:paraId="2736A0C5" w14:textId="77777777" w:rsidTr="009658F4">
        <w:tc>
          <w:tcPr>
            <w:tcW w:w="0" w:type="auto"/>
            <w:hideMark/>
          </w:tcPr>
          <w:p w14:paraId="5613A6BF" w14:textId="77777777" w:rsidR="00551CD3" w:rsidRPr="00935533" w:rsidRDefault="00551CD3" w:rsidP="0076154C">
            <w:pPr>
              <w:spacing w:after="0" w:line="240" w:lineRule="auto"/>
              <w:ind w:left="57"/>
              <w:rPr>
                <w:rFonts w:eastAsia="Times New Roman"/>
                <w:lang w:val="en-US" w:eastAsia="pl-PL"/>
              </w:rPr>
            </w:pPr>
            <w:r w:rsidRPr="00935533">
              <w:rPr>
                <w:rFonts w:eastAsia="Times New Roman"/>
                <w:sz w:val="22"/>
                <w:lang w:val="en-US" w:eastAsia="pl-PL"/>
              </w:rPr>
              <w:t>Number of hours of total student workload (</w:t>
            </w:r>
            <w:r w:rsidR="00AA13D5" w:rsidRPr="00935533">
              <w:rPr>
                <w:rFonts w:eastAsia="Times New Roman"/>
                <w:sz w:val="22"/>
                <w:lang w:val="en-US" w:eastAsia="pl-PL"/>
              </w:rPr>
              <w:t>CNPS</w:t>
            </w:r>
            <w:r w:rsidRPr="00935533">
              <w:rPr>
                <w:rFonts w:eastAsia="Times New Roman"/>
                <w:sz w:val="22"/>
                <w:lang w:val="en-US" w:eastAsia="pl-PL"/>
              </w:rPr>
              <w:t>)</w:t>
            </w:r>
          </w:p>
        </w:tc>
        <w:tc>
          <w:tcPr>
            <w:tcW w:w="1054" w:type="dxa"/>
            <w:vAlign w:val="center"/>
            <w:hideMark/>
          </w:tcPr>
          <w:p w14:paraId="4AF0C4D4" w14:textId="78591109" w:rsidR="00551CD3" w:rsidRPr="00935533" w:rsidRDefault="006668CE" w:rsidP="0046179D">
            <w:pPr>
              <w:spacing w:after="0" w:line="240" w:lineRule="auto"/>
              <w:jc w:val="center"/>
              <w:rPr>
                <w:rFonts w:eastAsia="Times New Roman"/>
                <w:b/>
                <w:bCs/>
                <w:lang w:val="en-US" w:eastAsia="pl-PL"/>
              </w:rPr>
            </w:pPr>
            <w:r w:rsidRPr="00935533">
              <w:rPr>
                <w:rFonts w:eastAsia="Times New Roman"/>
                <w:b/>
                <w:bCs/>
                <w:lang w:val="en-US" w:eastAsia="pl-PL"/>
              </w:rPr>
              <w:t>75</w:t>
            </w:r>
          </w:p>
        </w:tc>
        <w:tc>
          <w:tcPr>
            <w:tcW w:w="1012" w:type="dxa"/>
            <w:vAlign w:val="center"/>
            <w:hideMark/>
          </w:tcPr>
          <w:p w14:paraId="11BBD1E2" w14:textId="77777777" w:rsidR="00551CD3" w:rsidRPr="00935533" w:rsidRDefault="00551CD3" w:rsidP="0046179D">
            <w:pPr>
              <w:spacing w:after="0" w:line="240" w:lineRule="auto"/>
              <w:jc w:val="center"/>
              <w:rPr>
                <w:rFonts w:eastAsia="Times New Roman"/>
                <w:lang w:val="en-US" w:eastAsia="pl-PL"/>
              </w:rPr>
            </w:pPr>
          </w:p>
        </w:tc>
        <w:tc>
          <w:tcPr>
            <w:tcW w:w="1314" w:type="dxa"/>
            <w:vAlign w:val="center"/>
            <w:hideMark/>
          </w:tcPr>
          <w:p w14:paraId="6D6F8EE9" w14:textId="77777777" w:rsidR="00551CD3" w:rsidRPr="00935533" w:rsidRDefault="00551CD3" w:rsidP="0046179D">
            <w:pPr>
              <w:spacing w:after="0" w:line="240" w:lineRule="auto"/>
              <w:jc w:val="center"/>
              <w:rPr>
                <w:rFonts w:eastAsia="Times New Roman"/>
                <w:lang w:val="en-US" w:eastAsia="pl-PL"/>
              </w:rPr>
            </w:pPr>
          </w:p>
        </w:tc>
        <w:tc>
          <w:tcPr>
            <w:tcW w:w="914" w:type="dxa"/>
            <w:vAlign w:val="center"/>
            <w:hideMark/>
          </w:tcPr>
          <w:p w14:paraId="6BCA693E" w14:textId="77777777" w:rsidR="00551CD3" w:rsidRPr="00935533" w:rsidRDefault="00551CD3" w:rsidP="0046179D">
            <w:pPr>
              <w:spacing w:after="0" w:line="240" w:lineRule="auto"/>
              <w:jc w:val="center"/>
              <w:rPr>
                <w:rFonts w:eastAsia="Times New Roman"/>
                <w:lang w:val="en-US" w:eastAsia="pl-PL"/>
              </w:rPr>
            </w:pPr>
          </w:p>
        </w:tc>
        <w:tc>
          <w:tcPr>
            <w:tcW w:w="1024" w:type="dxa"/>
            <w:vAlign w:val="center"/>
            <w:hideMark/>
          </w:tcPr>
          <w:p w14:paraId="4F345F3E" w14:textId="77777777" w:rsidR="00551CD3" w:rsidRPr="00935533" w:rsidRDefault="00551CD3" w:rsidP="0046179D">
            <w:pPr>
              <w:spacing w:after="0" w:line="240" w:lineRule="auto"/>
              <w:jc w:val="center"/>
              <w:rPr>
                <w:rFonts w:eastAsia="Times New Roman"/>
                <w:lang w:val="en-US" w:eastAsia="pl-PL"/>
              </w:rPr>
            </w:pPr>
          </w:p>
        </w:tc>
      </w:tr>
      <w:tr w:rsidR="00935533" w:rsidRPr="00935533" w14:paraId="3BCF012C" w14:textId="77777777" w:rsidTr="009658F4">
        <w:tc>
          <w:tcPr>
            <w:tcW w:w="0" w:type="auto"/>
            <w:hideMark/>
          </w:tcPr>
          <w:p w14:paraId="75C277D6" w14:textId="77777777" w:rsidR="00551CD3" w:rsidRPr="00935533" w:rsidRDefault="00551CD3" w:rsidP="0076154C">
            <w:pPr>
              <w:spacing w:after="0" w:line="240" w:lineRule="auto"/>
              <w:ind w:left="57"/>
              <w:rPr>
                <w:rFonts w:eastAsia="Times New Roman"/>
                <w:lang w:eastAsia="pl-PL"/>
              </w:rPr>
            </w:pPr>
            <w:r w:rsidRPr="00935533">
              <w:rPr>
                <w:rFonts w:eastAsia="Times New Roman"/>
                <w:sz w:val="22"/>
                <w:lang w:eastAsia="pl-PL"/>
              </w:rPr>
              <w:t>Form of crediting</w:t>
            </w:r>
          </w:p>
        </w:tc>
        <w:tc>
          <w:tcPr>
            <w:tcW w:w="1054" w:type="dxa"/>
            <w:vAlign w:val="center"/>
            <w:hideMark/>
          </w:tcPr>
          <w:p w14:paraId="407C3784" w14:textId="1762E293" w:rsidR="00551CD3" w:rsidRPr="00935533" w:rsidRDefault="0046179D" w:rsidP="0046179D">
            <w:pPr>
              <w:spacing w:after="0" w:line="240" w:lineRule="auto"/>
              <w:jc w:val="center"/>
              <w:rPr>
                <w:rFonts w:eastAsia="Times New Roman"/>
                <w:b/>
                <w:bCs/>
                <w:sz w:val="20"/>
                <w:szCs w:val="20"/>
                <w:lang w:eastAsia="pl-PL"/>
              </w:rPr>
            </w:pPr>
            <w:r w:rsidRPr="00935533">
              <w:rPr>
                <w:rFonts w:eastAsia="Times New Roman"/>
                <w:b/>
                <w:bCs/>
                <w:sz w:val="20"/>
                <w:szCs w:val="20"/>
                <w:lang w:eastAsia="pl-PL"/>
              </w:rPr>
              <w:t>C</w:t>
            </w:r>
            <w:r w:rsidR="00551CD3" w:rsidRPr="00935533">
              <w:rPr>
                <w:rFonts w:eastAsia="Times New Roman"/>
                <w:b/>
                <w:bCs/>
                <w:sz w:val="20"/>
                <w:szCs w:val="20"/>
                <w:lang w:eastAsia="pl-PL"/>
              </w:rPr>
              <w:t>rediting with grade</w:t>
            </w:r>
          </w:p>
        </w:tc>
        <w:tc>
          <w:tcPr>
            <w:tcW w:w="1012" w:type="dxa"/>
            <w:vAlign w:val="center"/>
            <w:hideMark/>
          </w:tcPr>
          <w:p w14:paraId="786A96A5" w14:textId="21AF97C9" w:rsidR="00551CD3" w:rsidRPr="00935533" w:rsidRDefault="00551CD3" w:rsidP="0046179D">
            <w:pPr>
              <w:spacing w:after="0" w:line="240" w:lineRule="auto"/>
              <w:jc w:val="center"/>
              <w:rPr>
                <w:rFonts w:eastAsia="Times New Roman"/>
                <w:b/>
                <w:sz w:val="20"/>
                <w:szCs w:val="20"/>
                <w:lang w:eastAsia="pl-PL"/>
              </w:rPr>
            </w:pPr>
          </w:p>
        </w:tc>
        <w:tc>
          <w:tcPr>
            <w:tcW w:w="1314" w:type="dxa"/>
            <w:vAlign w:val="center"/>
            <w:hideMark/>
          </w:tcPr>
          <w:p w14:paraId="2C223406" w14:textId="20817699" w:rsidR="00551CD3" w:rsidRPr="00935533" w:rsidRDefault="00551CD3" w:rsidP="0046179D">
            <w:pPr>
              <w:spacing w:after="0" w:line="240" w:lineRule="auto"/>
              <w:jc w:val="center"/>
              <w:rPr>
                <w:rFonts w:eastAsia="Times New Roman"/>
                <w:b/>
                <w:sz w:val="20"/>
                <w:szCs w:val="20"/>
                <w:lang w:eastAsia="pl-PL"/>
              </w:rPr>
            </w:pPr>
          </w:p>
        </w:tc>
        <w:tc>
          <w:tcPr>
            <w:tcW w:w="914" w:type="dxa"/>
            <w:vAlign w:val="center"/>
            <w:hideMark/>
          </w:tcPr>
          <w:p w14:paraId="37329C3A" w14:textId="0979CB86" w:rsidR="00551CD3" w:rsidRPr="00935533" w:rsidRDefault="00551CD3" w:rsidP="0046179D">
            <w:pPr>
              <w:spacing w:after="0" w:line="240" w:lineRule="auto"/>
              <w:jc w:val="center"/>
              <w:rPr>
                <w:rFonts w:eastAsia="Times New Roman"/>
                <w:b/>
                <w:sz w:val="20"/>
                <w:szCs w:val="20"/>
                <w:lang w:eastAsia="pl-PL"/>
              </w:rPr>
            </w:pPr>
          </w:p>
        </w:tc>
        <w:tc>
          <w:tcPr>
            <w:tcW w:w="1024" w:type="dxa"/>
            <w:vAlign w:val="center"/>
            <w:hideMark/>
          </w:tcPr>
          <w:p w14:paraId="2BA032F1" w14:textId="2C7B18F9" w:rsidR="00551CD3" w:rsidRPr="00935533" w:rsidRDefault="00551CD3" w:rsidP="0046179D">
            <w:pPr>
              <w:spacing w:after="0" w:line="240" w:lineRule="auto"/>
              <w:jc w:val="center"/>
              <w:rPr>
                <w:rFonts w:eastAsia="Times New Roman"/>
                <w:b/>
                <w:sz w:val="20"/>
                <w:szCs w:val="20"/>
                <w:lang w:eastAsia="pl-PL"/>
              </w:rPr>
            </w:pPr>
          </w:p>
        </w:tc>
      </w:tr>
      <w:tr w:rsidR="00935533" w:rsidRPr="00CE152F" w14:paraId="3D2DBB91" w14:textId="77777777" w:rsidTr="009658F4">
        <w:tc>
          <w:tcPr>
            <w:tcW w:w="0" w:type="auto"/>
            <w:hideMark/>
          </w:tcPr>
          <w:p w14:paraId="0F6CC29D" w14:textId="77777777" w:rsidR="00551CD3" w:rsidRPr="00935533" w:rsidRDefault="00551CD3" w:rsidP="0076154C">
            <w:pPr>
              <w:spacing w:after="0" w:line="240" w:lineRule="auto"/>
              <w:ind w:left="57"/>
              <w:rPr>
                <w:rFonts w:eastAsia="Times New Roman"/>
                <w:lang w:val="en-US" w:eastAsia="pl-PL"/>
              </w:rPr>
            </w:pPr>
            <w:r w:rsidRPr="00935533">
              <w:rPr>
                <w:rFonts w:eastAsia="Times New Roman"/>
                <w:sz w:val="22"/>
                <w:lang w:val="en-US" w:eastAsia="pl-PL"/>
              </w:rPr>
              <w:t>For group of courses mark (X) final course</w:t>
            </w:r>
          </w:p>
        </w:tc>
        <w:tc>
          <w:tcPr>
            <w:tcW w:w="1054" w:type="dxa"/>
            <w:vAlign w:val="center"/>
            <w:hideMark/>
          </w:tcPr>
          <w:p w14:paraId="5A72BB67" w14:textId="77777777" w:rsidR="00551CD3" w:rsidRPr="00935533" w:rsidRDefault="00551CD3" w:rsidP="0046179D">
            <w:pPr>
              <w:spacing w:after="0" w:line="240" w:lineRule="auto"/>
              <w:jc w:val="center"/>
              <w:rPr>
                <w:rFonts w:eastAsia="Times New Roman"/>
                <w:b/>
                <w:bCs/>
                <w:lang w:val="en-US" w:eastAsia="pl-PL"/>
              </w:rPr>
            </w:pPr>
          </w:p>
        </w:tc>
        <w:tc>
          <w:tcPr>
            <w:tcW w:w="1012" w:type="dxa"/>
            <w:vAlign w:val="center"/>
            <w:hideMark/>
          </w:tcPr>
          <w:p w14:paraId="7E8C4B5C" w14:textId="77777777" w:rsidR="00551CD3" w:rsidRPr="00935533" w:rsidRDefault="00551CD3" w:rsidP="0046179D">
            <w:pPr>
              <w:spacing w:after="0" w:line="240" w:lineRule="auto"/>
              <w:jc w:val="center"/>
              <w:rPr>
                <w:rFonts w:eastAsia="Times New Roman"/>
                <w:lang w:val="en-US" w:eastAsia="pl-PL"/>
              </w:rPr>
            </w:pPr>
          </w:p>
        </w:tc>
        <w:tc>
          <w:tcPr>
            <w:tcW w:w="1314" w:type="dxa"/>
            <w:vAlign w:val="center"/>
            <w:hideMark/>
          </w:tcPr>
          <w:p w14:paraId="67340CAB" w14:textId="77777777" w:rsidR="00551CD3" w:rsidRPr="00935533" w:rsidRDefault="00551CD3" w:rsidP="0046179D">
            <w:pPr>
              <w:spacing w:after="0" w:line="240" w:lineRule="auto"/>
              <w:jc w:val="center"/>
              <w:rPr>
                <w:rFonts w:eastAsia="Times New Roman"/>
                <w:lang w:val="en-US" w:eastAsia="pl-PL"/>
              </w:rPr>
            </w:pPr>
          </w:p>
        </w:tc>
        <w:tc>
          <w:tcPr>
            <w:tcW w:w="914" w:type="dxa"/>
            <w:vAlign w:val="center"/>
            <w:hideMark/>
          </w:tcPr>
          <w:p w14:paraId="52D6ECE3" w14:textId="77777777" w:rsidR="00551CD3" w:rsidRPr="00935533" w:rsidRDefault="00551CD3" w:rsidP="0046179D">
            <w:pPr>
              <w:spacing w:after="0" w:line="240" w:lineRule="auto"/>
              <w:jc w:val="center"/>
              <w:rPr>
                <w:rFonts w:eastAsia="Times New Roman"/>
                <w:lang w:val="en-US" w:eastAsia="pl-PL"/>
              </w:rPr>
            </w:pPr>
          </w:p>
        </w:tc>
        <w:tc>
          <w:tcPr>
            <w:tcW w:w="1024" w:type="dxa"/>
            <w:vAlign w:val="center"/>
            <w:hideMark/>
          </w:tcPr>
          <w:p w14:paraId="1A4AA878" w14:textId="77777777" w:rsidR="00551CD3" w:rsidRPr="00935533" w:rsidRDefault="00551CD3" w:rsidP="0046179D">
            <w:pPr>
              <w:spacing w:after="0" w:line="240" w:lineRule="auto"/>
              <w:jc w:val="center"/>
              <w:rPr>
                <w:rFonts w:eastAsia="Times New Roman"/>
                <w:lang w:val="en-US" w:eastAsia="pl-PL"/>
              </w:rPr>
            </w:pPr>
          </w:p>
        </w:tc>
      </w:tr>
      <w:tr w:rsidR="00935533" w:rsidRPr="00935533" w14:paraId="7CDB4744" w14:textId="77777777" w:rsidTr="009658F4">
        <w:tc>
          <w:tcPr>
            <w:tcW w:w="0" w:type="auto"/>
            <w:hideMark/>
          </w:tcPr>
          <w:p w14:paraId="1E817774" w14:textId="77777777" w:rsidR="00551CD3" w:rsidRPr="00935533" w:rsidRDefault="00551CD3" w:rsidP="0076154C">
            <w:pPr>
              <w:spacing w:after="0" w:line="240" w:lineRule="auto"/>
              <w:ind w:left="57"/>
              <w:rPr>
                <w:rFonts w:eastAsia="Times New Roman"/>
                <w:sz w:val="22"/>
                <w:szCs w:val="22"/>
                <w:lang w:eastAsia="pl-PL"/>
              </w:rPr>
            </w:pPr>
            <w:proofErr w:type="spellStart"/>
            <w:r w:rsidRPr="00935533">
              <w:rPr>
                <w:rFonts w:eastAsia="Times New Roman"/>
                <w:sz w:val="22"/>
                <w:szCs w:val="22"/>
                <w:lang w:eastAsia="pl-PL"/>
              </w:rPr>
              <w:t>Number</w:t>
            </w:r>
            <w:proofErr w:type="spellEnd"/>
            <w:r w:rsidRPr="00935533">
              <w:rPr>
                <w:rFonts w:eastAsia="Times New Roman"/>
                <w:sz w:val="22"/>
                <w:szCs w:val="22"/>
                <w:lang w:eastAsia="pl-PL"/>
              </w:rPr>
              <w:t xml:space="preserve"> of </w:t>
            </w:r>
            <w:proofErr w:type="spellStart"/>
            <w:r w:rsidRPr="00935533">
              <w:rPr>
                <w:rFonts w:eastAsia="Times New Roman"/>
                <w:sz w:val="22"/>
                <w:szCs w:val="22"/>
                <w:lang w:eastAsia="pl-PL"/>
              </w:rPr>
              <w:t>ECTS</w:t>
            </w:r>
            <w:proofErr w:type="spellEnd"/>
            <w:r w:rsidRPr="00935533">
              <w:rPr>
                <w:rFonts w:eastAsia="Times New Roman"/>
                <w:sz w:val="22"/>
                <w:szCs w:val="22"/>
                <w:lang w:eastAsia="pl-PL"/>
              </w:rPr>
              <w:t xml:space="preserve"> </w:t>
            </w:r>
            <w:proofErr w:type="spellStart"/>
            <w:r w:rsidRPr="00935533">
              <w:rPr>
                <w:rFonts w:eastAsia="Times New Roman"/>
                <w:sz w:val="22"/>
                <w:szCs w:val="22"/>
                <w:lang w:eastAsia="pl-PL"/>
              </w:rPr>
              <w:t>points</w:t>
            </w:r>
            <w:proofErr w:type="spellEnd"/>
          </w:p>
        </w:tc>
        <w:tc>
          <w:tcPr>
            <w:tcW w:w="1054" w:type="dxa"/>
            <w:vAlign w:val="center"/>
            <w:hideMark/>
          </w:tcPr>
          <w:p w14:paraId="67D06572" w14:textId="71C84E92" w:rsidR="00551CD3" w:rsidRPr="00935533" w:rsidRDefault="005E1372" w:rsidP="0046179D">
            <w:pPr>
              <w:spacing w:after="0" w:line="240" w:lineRule="auto"/>
              <w:jc w:val="center"/>
              <w:rPr>
                <w:rFonts w:eastAsia="Times New Roman"/>
                <w:b/>
                <w:bCs/>
                <w:lang w:eastAsia="pl-PL"/>
              </w:rPr>
            </w:pPr>
            <w:r w:rsidRPr="00935533">
              <w:rPr>
                <w:rFonts w:eastAsia="Times New Roman"/>
                <w:b/>
                <w:bCs/>
                <w:lang w:eastAsia="pl-PL"/>
              </w:rPr>
              <w:t>3</w:t>
            </w:r>
          </w:p>
        </w:tc>
        <w:tc>
          <w:tcPr>
            <w:tcW w:w="1012" w:type="dxa"/>
            <w:vAlign w:val="center"/>
            <w:hideMark/>
          </w:tcPr>
          <w:p w14:paraId="40D0AB1E" w14:textId="77777777" w:rsidR="00551CD3" w:rsidRPr="00935533" w:rsidRDefault="00551CD3" w:rsidP="0046179D">
            <w:pPr>
              <w:spacing w:after="0" w:line="240" w:lineRule="auto"/>
              <w:jc w:val="center"/>
              <w:rPr>
                <w:rFonts w:eastAsia="Times New Roman"/>
                <w:lang w:eastAsia="pl-PL"/>
              </w:rPr>
            </w:pPr>
          </w:p>
        </w:tc>
        <w:tc>
          <w:tcPr>
            <w:tcW w:w="1314" w:type="dxa"/>
            <w:vAlign w:val="center"/>
            <w:hideMark/>
          </w:tcPr>
          <w:p w14:paraId="20417C89" w14:textId="77777777" w:rsidR="00551CD3" w:rsidRPr="00935533" w:rsidRDefault="00551CD3" w:rsidP="0046179D">
            <w:pPr>
              <w:spacing w:after="0" w:line="240" w:lineRule="auto"/>
              <w:jc w:val="center"/>
              <w:rPr>
                <w:rFonts w:eastAsia="Times New Roman"/>
                <w:lang w:eastAsia="pl-PL"/>
              </w:rPr>
            </w:pPr>
          </w:p>
        </w:tc>
        <w:tc>
          <w:tcPr>
            <w:tcW w:w="914" w:type="dxa"/>
            <w:vAlign w:val="center"/>
            <w:hideMark/>
          </w:tcPr>
          <w:p w14:paraId="0B53570F" w14:textId="77777777" w:rsidR="00551CD3" w:rsidRPr="00935533" w:rsidRDefault="00551CD3" w:rsidP="0046179D">
            <w:pPr>
              <w:spacing w:after="0" w:line="240" w:lineRule="auto"/>
              <w:jc w:val="center"/>
              <w:rPr>
                <w:rFonts w:eastAsia="Times New Roman"/>
                <w:lang w:eastAsia="pl-PL"/>
              </w:rPr>
            </w:pPr>
          </w:p>
        </w:tc>
        <w:tc>
          <w:tcPr>
            <w:tcW w:w="1024" w:type="dxa"/>
            <w:vAlign w:val="center"/>
            <w:hideMark/>
          </w:tcPr>
          <w:p w14:paraId="173F9246" w14:textId="77777777" w:rsidR="00551CD3" w:rsidRPr="00935533" w:rsidRDefault="00551CD3" w:rsidP="0046179D">
            <w:pPr>
              <w:spacing w:after="0" w:line="240" w:lineRule="auto"/>
              <w:jc w:val="center"/>
              <w:rPr>
                <w:rFonts w:eastAsia="Times New Roman"/>
                <w:lang w:eastAsia="pl-PL"/>
              </w:rPr>
            </w:pPr>
          </w:p>
        </w:tc>
      </w:tr>
      <w:tr w:rsidR="00935533" w:rsidRPr="00CE152F" w14:paraId="791E7FE7" w14:textId="77777777" w:rsidTr="009658F4">
        <w:tc>
          <w:tcPr>
            <w:tcW w:w="0" w:type="auto"/>
            <w:hideMark/>
          </w:tcPr>
          <w:p w14:paraId="0349F29E" w14:textId="77777777" w:rsidR="00551CD3" w:rsidRPr="00935533" w:rsidRDefault="00551CD3" w:rsidP="0076154C">
            <w:pPr>
              <w:spacing w:after="0" w:line="240" w:lineRule="auto"/>
              <w:ind w:left="57"/>
              <w:rPr>
                <w:rFonts w:eastAsia="Times New Roman"/>
                <w:lang w:val="en-US" w:eastAsia="pl-PL"/>
              </w:rPr>
            </w:pPr>
            <w:r w:rsidRPr="00935533">
              <w:rPr>
                <w:rFonts w:eastAsia="Times New Roman"/>
                <w:sz w:val="20"/>
                <w:lang w:val="en-US" w:eastAsia="pl-PL"/>
              </w:rPr>
              <w:t xml:space="preserve">including number of ECTS points for practical (P) classes </w:t>
            </w:r>
          </w:p>
        </w:tc>
        <w:tc>
          <w:tcPr>
            <w:tcW w:w="1054" w:type="dxa"/>
            <w:vAlign w:val="center"/>
            <w:hideMark/>
          </w:tcPr>
          <w:p w14:paraId="46ED5510" w14:textId="1CA5DFD2" w:rsidR="00551CD3" w:rsidRPr="00935533" w:rsidRDefault="00551CD3" w:rsidP="0046179D">
            <w:pPr>
              <w:spacing w:after="0" w:line="240" w:lineRule="auto"/>
              <w:jc w:val="center"/>
              <w:rPr>
                <w:rFonts w:eastAsia="Times New Roman"/>
                <w:lang w:val="en-US" w:eastAsia="pl-PL"/>
              </w:rPr>
            </w:pPr>
          </w:p>
        </w:tc>
        <w:tc>
          <w:tcPr>
            <w:tcW w:w="1012" w:type="dxa"/>
            <w:vAlign w:val="center"/>
            <w:hideMark/>
          </w:tcPr>
          <w:p w14:paraId="19E53377" w14:textId="77777777" w:rsidR="00551CD3" w:rsidRPr="00935533" w:rsidRDefault="00551CD3" w:rsidP="0046179D">
            <w:pPr>
              <w:spacing w:after="0" w:line="240" w:lineRule="auto"/>
              <w:jc w:val="center"/>
              <w:rPr>
                <w:rFonts w:eastAsia="Times New Roman"/>
                <w:lang w:val="en-US" w:eastAsia="pl-PL"/>
              </w:rPr>
            </w:pPr>
          </w:p>
        </w:tc>
        <w:tc>
          <w:tcPr>
            <w:tcW w:w="1314" w:type="dxa"/>
            <w:vAlign w:val="center"/>
            <w:hideMark/>
          </w:tcPr>
          <w:p w14:paraId="08F40EE3" w14:textId="77777777" w:rsidR="00551CD3" w:rsidRPr="00935533" w:rsidRDefault="00551CD3" w:rsidP="0046179D">
            <w:pPr>
              <w:spacing w:after="0" w:line="240" w:lineRule="auto"/>
              <w:jc w:val="center"/>
              <w:rPr>
                <w:rFonts w:eastAsia="Times New Roman"/>
                <w:lang w:val="en-US" w:eastAsia="pl-PL"/>
              </w:rPr>
            </w:pPr>
          </w:p>
        </w:tc>
        <w:tc>
          <w:tcPr>
            <w:tcW w:w="914" w:type="dxa"/>
            <w:vAlign w:val="center"/>
            <w:hideMark/>
          </w:tcPr>
          <w:p w14:paraId="15EBC5DA" w14:textId="77777777" w:rsidR="00551CD3" w:rsidRPr="00935533" w:rsidRDefault="00551CD3" w:rsidP="0046179D">
            <w:pPr>
              <w:spacing w:after="0" w:line="240" w:lineRule="auto"/>
              <w:jc w:val="center"/>
              <w:rPr>
                <w:rFonts w:eastAsia="Times New Roman"/>
                <w:lang w:val="en-US" w:eastAsia="pl-PL"/>
              </w:rPr>
            </w:pPr>
          </w:p>
        </w:tc>
        <w:tc>
          <w:tcPr>
            <w:tcW w:w="1024" w:type="dxa"/>
            <w:vAlign w:val="center"/>
            <w:hideMark/>
          </w:tcPr>
          <w:p w14:paraId="1111F631" w14:textId="77777777" w:rsidR="00551CD3" w:rsidRPr="00935533" w:rsidRDefault="00551CD3" w:rsidP="0046179D">
            <w:pPr>
              <w:spacing w:after="0" w:line="240" w:lineRule="auto"/>
              <w:jc w:val="center"/>
              <w:rPr>
                <w:rFonts w:eastAsia="Times New Roman"/>
                <w:lang w:val="en-US" w:eastAsia="pl-PL"/>
              </w:rPr>
            </w:pPr>
          </w:p>
        </w:tc>
      </w:tr>
      <w:tr w:rsidR="0046179D" w:rsidRPr="00935533" w14:paraId="293021E6" w14:textId="77777777" w:rsidTr="009658F4">
        <w:tc>
          <w:tcPr>
            <w:tcW w:w="0" w:type="auto"/>
            <w:hideMark/>
          </w:tcPr>
          <w:p w14:paraId="221DB369" w14:textId="77777777" w:rsidR="00551CD3" w:rsidRPr="00935533" w:rsidRDefault="00551CD3" w:rsidP="00674051">
            <w:pPr>
              <w:spacing w:after="0" w:line="240" w:lineRule="auto"/>
              <w:ind w:left="57"/>
              <w:rPr>
                <w:rFonts w:eastAsia="Times New Roman"/>
                <w:lang w:val="en-US" w:eastAsia="pl-PL"/>
              </w:rPr>
            </w:pPr>
            <w:r w:rsidRPr="00935533">
              <w:rPr>
                <w:rFonts w:eastAsia="Times New Roman"/>
                <w:sz w:val="20"/>
                <w:lang w:val="en-US" w:eastAsia="pl-PL"/>
              </w:rPr>
              <w:t xml:space="preserve">including number of </w:t>
            </w:r>
            <w:proofErr w:type="spellStart"/>
            <w:r w:rsidRPr="00935533">
              <w:rPr>
                <w:rFonts w:eastAsia="Times New Roman"/>
                <w:sz w:val="20"/>
                <w:lang w:val="en-US" w:eastAsia="pl-PL"/>
              </w:rPr>
              <w:t>ECTS</w:t>
            </w:r>
            <w:proofErr w:type="spellEnd"/>
            <w:r w:rsidRPr="00935533">
              <w:rPr>
                <w:rFonts w:eastAsia="Times New Roman"/>
                <w:sz w:val="20"/>
                <w:lang w:val="en-US" w:eastAsia="pl-PL"/>
              </w:rPr>
              <w:t xml:space="preserve"> points for direct teacher-student contact classes</w:t>
            </w:r>
            <w:r w:rsidR="00674051" w:rsidRPr="00935533">
              <w:rPr>
                <w:rFonts w:eastAsia="Times New Roman"/>
                <w:sz w:val="20"/>
                <w:lang w:val="en-US" w:eastAsia="pl-PL"/>
              </w:rPr>
              <w:t xml:space="preserve"> or other people conducting classes (BU)</w:t>
            </w:r>
          </w:p>
        </w:tc>
        <w:tc>
          <w:tcPr>
            <w:tcW w:w="1054" w:type="dxa"/>
            <w:vAlign w:val="center"/>
            <w:hideMark/>
          </w:tcPr>
          <w:p w14:paraId="68788B99" w14:textId="299B837B" w:rsidR="00551CD3" w:rsidRPr="00935533" w:rsidRDefault="006668CE" w:rsidP="0046179D">
            <w:pPr>
              <w:spacing w:after="0" w:line="240" w:lineRule="auto"/>
              <w:jc w:val="center"/>
              <w:rPr>
                <w:rFonts w:eastAsia="Times New Roman"/>
                <w:b/>
                <w:lang w:val="en-US" w:eastAsia="pl-PL"/>
              </w:rPr>
            </w:pPr>
            <w:r w:rsidRPr="00935533">
              <w:rPr>
                <w:rFonts w:eastAsia="Times New Roman"/>
                <w:b/>
                <w:lang w:val="en-US" w:eastAsia="pl-PL"/>
              </w:rPr>
              <w:t>2,4</w:t>
            </w:r>
          </w:p>
        </w:tc>
        <w:tc>
          <w:tcPr>
            <w:tcW w:w="1012" w:type="dxa"/>
            <w:vAlign w:val="center"/>
            <w:hideMark/>
          </w:tcPr>
          <w:p w14:paraId="73905F38" w14:textId="77777777" w:rsidR="00551CD3" w:rsidRPr="00935533" w:rsidRDefault="00551CD3" w:rsidP="0046179D">
            <w:pPr>
              <w:spacing w:after="0" w:line="240" w:lineRule="auto"/>
              <w:jc w:val="center"/>
              <w:rPr>
                <w:rFonts w:eastAsia="Times New Roman"/>
                <w:lang w:val="en-US" w:eastAsia="pl-PL"/>
              </w:rPr>
            </w:pPr>
          </w:p>
        </w:tc>
        <w:tc>
          <w:tcPr>
            <w:tcW w:w="1314" w:type="dxa"/>
            <w:vAlign w:val="center"/>
            <w:hideMark/>
          </w:tcPr>
          <w:p w14:paraId="04A1E41A" w14:textId="77777777" w:rsidR="00551CD3" w:rsidRPr="00935533" w:rsidRDefault="00551CD3" w:rsidP="0046179D">
            <w:pPr>
              <w:spacing w:after="0" w:line="240" w:lineRule="auto"/>
              <w:jc w:val="center"/>
              <w:rPr>
                <w:rFonts w:eastAsia="Times New Roman"/>
                <w:lang w:val="en-US" w:eastAsia="pl-PL"/>
              </w:rPr>
            </w:pPr>
          </w:p>
        </w:tc>
        <w:tc>
          <w:tcPr>
            <w:tcW w:w="914" w:type="dxa"/>
            <w:vAlign w:val="center"/>
            <w:hideMark/>
          </w:tcPr>
          <w:p w14:paraId="51B87D8E" w14:textId="77777777" w:rsidR="00551CD3" w:rsidRPr="00935533" w:rsidRDefault="00551CD3" w:rsidP="0046179D">
            <w:pPr>
              <w:spacing w:after="0" w:line="240" w:lineRule="auto"/>
              <w:jc w:val="center"/>
              <w:rPr>
                <w:rFonts w:eastAsia="Times New Roman"/>
                <w:lang w:val="en-US" w:eastAsia="pl-PL"/>
              </w:rPr>
            </w:pPr>
          </w:p>
        </w:tc>
        <w:tc>
          <w:tcPr>
            <w:tcW w:w="1024" w:type="dxa"/>
            <w:vAlign w:val="center"/>
            <w:hideMark/>
          </w:tcPr>
          <w:p w14:paraId="2DB58EB3" w14:textId="77777777" w:rsidR="00551CD3" w:rsidRPr="00935533" w:rsidRDefault="00551CD3" w:rsidP="0046179D">
            <w:pPr>
              <w:spacing w:after="0" w:line="240" w:lineRule="auto"/>
              <w:jc w:val="center"/>
              <w:rPr>
                <w:rFonts w:eastAsia="Times New Roman"/>
                <w:lang w:val="en-US" w:eastAsia="pl-PL"/>
              </w:rPr>
            </w:pPr>
          </w:p>
        </w:tc>
      </w:tr>
    </w:tbl>
    <w:p w14:paraId="7EB2F349" w14:textId="77777777" w:rsidR="00D61615" w:rsidRPr="00935533" w:rsidRDefault="00D61615" w:rsidP="00D61615">
      <w:pPr>
        <w:spacing w:after="0" w:line="240" w:lineRule="auto"/>
        <w:rPr>
          <w:rFonts w:eastAsia="Times New Roman"/>
          <w:sz w:val="22"/>
          <w:szCs w:val="22"/>
          <w:lang w:val="en-US" w:eastAsia="pl-PL"/>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935533" w:rsidRPr="00CE152F" w14:paraId="61F00D95" w14:textId="77777777" w:rsidTr="00F61559">
        <w:trPr>
          <w:trHeight w:val="567"/>
        </w:trPr>
        <w:tc>
          <w:tcPr>
            <w:tcW w:w="9225" w:type="dxa"/>
            <w:vAlign w:val="center"/>
          </w:tcPr>
          <w:p w14:paraId="322C20B8" w14:textId="77777777" w:rsidR="00B6151E" w:rsidRPr="00935533" w:rsidRDefault="00B6151E" w:rsidP="000C3A79">
            <w:pPr>
              <w:spacing w:after="0" w:line="240" w:lineRule="auto"/>
              <w:jc w:val="center"/>
              <w:rPr>
                <w:rFonts w:eastAsia="Times New Roman"/>
                <w:b/>
                <w:bCs/>
                <w:lang w:val="en-US" w:eastAsia="pl-PL"/>
              </w:rPr>
            </w:pPr>
            <w:r w:rsidRPr="00935533">
              <w:rPr>
                <w:rFonts w:eastAsia="Times New Roman"/>
                <w:b/>
                <w:bCs/>
                <w:lang w:val="en-US" w:eastAsia="pl-PL"/>
              </w:rPr>
              <w:t>PREREQUISITES RELATED TO KNOWLEDGE, COMPETENCES AND SOCIAL SKILLS</w:t>
            </w:r>
          </w:p>
        </w:tc>
      </w:tr>
      <w:tr w:rsidR="00551CD3" w:rsidRPr="00935533" w14:paraId="1996F574" w14:textId="77777777" w:rsidTr="00F61559">
        <w:tc>
          <w:tcPr>
            <w:tcW w:w="9225" w:type="dxa"/>
            <w:hideMark/>
          </w:tcPr>
          <w:p w14:paraId="0189ABF8" w14:textId="77DE0B30" w:rsidR="00C51981" w:rsidRPr="0054030A" w:rsidRDefault="00810D71" w:rsidP="00810D71">
            <w:pPr>
              <w:spacing w:after="0" w:line="240" w:lineRule="auto"/>
              <w:ind w:left="757" w:hanging="700"/>
              <w:rPr>
                <w:rFonts w:eastAsia="Times New Roman"/>
                <w:b/>
                <w:lang w:val="en-US" w:eastAsia="pl-PL"/>
              </w:rPr>
            </w:pPr>
            <w:bookmarkStart w:id="3" w:name="table03"/>
            <w:bookmarkEnd w:id="3"/>
            <w:r w:rsidRPr="0054030A">
              <w:rPr>
                <w:rFonts w:eastAsia="Times New Roman"/>
                <w:b/>
                <w:lang w:val="en-US" w:eastAsia="pl-PL"/>
              </w:rPr>
              <w:t xml:space="preserve">No </w:t>
            </w:r>
            <w:r w:rsidRPr="0054030A">
              <w:rPr>
                <w:rFonts w:eastAsia="Times New Roman"/>
                <w:b/>
                <w:bCs/>
                <w:lang w:val="en-US" w:eastAsia="pl-PL"/>
              </w:rPr>
              <w:t>prerequisites.</w:t>
            </w:r>
          </w:p>
        </w:tc>
      </w:tr>
    </w:tbl>
    <w:p w14:paraId="4F532AFF" w14:textId="77777777" w:rsidR="00B6151E" w:rsidRPr="00935533" w:rsidRDefault="00B6151E" w:rsidP="00D61615">
      <w:pPr>
        <w:spacing w:after="0" w:line="240" w:lineRule="auto"/>
        <w:rPr>
          <w:rFonts w:eastAsia="Times New Roman"/>
          <w:sz w:val="22"/>
          <w:szCs w:val="22"/>
          <w:lang w:val="en-US" w:eastAsia="pl-PL"/>
        </w:rPr>
      </w:pPr>
    </w:p>
    <w:tbl>
      <w:tblPr>
        <w:tblW w:w="92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935533" w:rsidRPr="00935533" w14:paraId="182FB34D" w14:textId="77777777" w:rsidTr="009658F4">
        <w:trPr>
          <w:trHeight w:val="283"/>
        </w:trPr>
        <w:tc>
          <w:tcPr>
            <w:tcW w:w="9210" w:type="dxa"/>
            <w:vAlign w:val="center"/>
          </w:tcPr>
          <w:p w14:paraId="44A56565" w14:textId="77777777" w:rsidR="00B6151E" w:rsidRPr="00935533" w:rsidRDefault="00B6151E" w:rsidP="000C3A79">
            <w:pPr>
              <w:spacing w:after="0" w:line="240" w:lineRule="auto"/>
              <w:jc w:val="center"/>
              <w:rPr>
                <w:rFonts w:eastAsia="Times New Roman"/>
                <w:b/>
                <w:bCs/>
                <w:lang w:eastAsia="pl-PL"/>
              </w:rPr>
            </w:pPr>
            <w:r w:rsidRPr="00935533">
              <w:rPr>
                <w:rFonts w:eastAsia="Times New Roman"/>
                <w:b/>
                <w:bCs/>
                <w:lang w:eastAsia="pl-PL"/>
              </w:rPr>
              <w:t>COURSE OBJECTIVES</w:t>
            </w:r>
          </w:p>
        </w:tc>
      </w:tr>
      <w:tr w:rsidR="00935533" w:rsidRPr="00CE152F" w14:paraId="73B9FF04" w14:textId="77777777" w:rsidTr="009658F4">
        <w:tc>
          <w:tcPr>
            <w:tcW w:w="9210" w:type="dxa"/>
            <w:hideMark/>
          </w:tcPr>
          <w:p w14:paraId="7BF63CA6" w14:textId="21E21CF1" w:rsidR="00C67902" w:rsidRPr="00935533" w:rsidRDefault="00AA13D5" w:rsidP="00810D71">
            <w:pPr>
              <w:spacing w:after="0" w:line="240" w:lineRule="auto"/>
              <w:ind w:left="574" w:hanging="574"/>
              <w:rPr>
                <w:rFonts w:eastAsia="Times New Roman"/>
                <w:bCs/>
                <w:sz w:val="22"/>
                <w:szCs w:val="22"/>
                <w:lang w:val="en-US" w:eastAsia="ar-SA"/>
              </w:rPr>
            </w:pPr>
            <w:bookmarkStart w:id="4" w:name="table04"/>
            <w:bookmarkEnd w:id="4"/>
            <w:r w:rsidRPr="00935533">
              <w:rPr>
                <w:rFonts w:eastAsia="Times New Roman"/>
                <w:b/>
                <w:sz w:val="22"/>
                <w:szCs w:val="22"/>
                <w:lang w:val="en-US" w:eastAsia="pl-PL"/>
              </w:rPr>
              <w:t>C</w:t>
            </w:r>
            <w:r w:rsidR="00551CD3" w:rsidRPr="00935533">
              <w:rPr>
                <w:rFonts w:eastAsia="Times New Roman"/>
                <w:b/>
                <w:sz w:val="22"/>
                <w:szCs w:val="22"/>
                <w:lang w:val="en-US" w:eastAsia="pl-PL"/>
              </w:rPr>
              <w:t>1</w:t>
            </w:r>
            <w:r w:rsidR="00810D71" w:rsidRPr="00935533">
              <w:rPr>
                <w:rFonts w:eastAsia="Times New Roman"/>
                <w:bCs/>
                <w:sz w:val="22"/>
                <w:szCs w:val="22"/>
                <w:lang w:val="en-US" w:eastAsia="ar-SA"/>
              </w:rPr>
              <w:tab/>
            </w:r>
            <w:r w:rsidR="00C67902" w:rsidRPr="00935533">
              <w:rPr>
                <w:rFonts w:eastAsia="Times New Roman"/>
                <w:bCs/>
                <w:sz w:val="22"/>
                <w:szCs w:val="22"/>
                <w:lang w:val="en-US" w:eastAsia="ar-SA"/>
              </w:rPr>
              <w:t>introduce students to selected notions related to problems of history of Western European painting and sculpture, formal and aesthetic differences between western European art and that of other cultural circles.</w:t>
            </w:r>
          </w:p>
          <w:p w14:paraId="6AFE458E" w14:textId="56F3459F" w:rsidR="00C67902" w:rsidRPr="00935533" w:rsidRDefault="00C67902" w:rsidP="00810D71">
            <w:pPr>
              <w:spacing w:after="0" w:line="240" w:lineRule="auto"/>
              <w:ind w:left="574" w:hanging="574"/>
              <w:rPr>
                <w:rFonts w:eastAsia="Times New Roman"/>
                <w:bCs/>
                <w:sz w:val="22"/>
                <w:szCs w:val="22"/>
                <w:lang w:val="en-US" w:eastAsia="ar-SA"/>
              </w:rPr>
            </w:pPr>
            <w:r w:rsidRPr="00935533">
              <w:rPr>
                <w:rFonts w:eastAsia="Times New Roman"/>
                <w:b/>
                <w:sz w:val="22"/>
                <w:szCs w:val="22"/>
                <w:lang w:val="en-US" w:eastAsia="ar-SA"/>
              </w:rPr>
              <w:t>C2</w:t>
            </w:r>
            <w:r w:rsidR="00810D71" w:rsidRPr="00935533">
              <w:rPr>
                <w:rFonts w:eastAsia="Times New Roman"/>
                <w:bCs/>
                <w:sz w:val="22"/>
                <w:szCs w:val="22"/>
                <w:lang w:val="en-US" w:eastAsia="ar-SA"/>
              </w:rPr>
              <w:tab/>
            </w:r>
            <w:r w:rsidRPr="00935533">
              <w:rPr>
                <w:rFonts w:eastAsia="Times New Roman"/>
                <w:bCs/>
                <w:sz w:val="22"/>
                <w:szCs w:val="22"/>
                <w:lang w:val="en-US" w:eastAsia="ar-SA"/>
              </w:rPr>
              <w:t>present problems related to defining art, aesthetic criteria for Western European and Eastern European, Byzantine and Far East Asian paintings.</w:t>
            </w:r>
          </w:p>
          <w:p w14:paraId="5B08CFBB" w14:textId="21AE3889" w:rsidR="00C67902" w:rsidRPr="00935533" w:rsidRDefault="00C67902" w:rsidP="00810D71">
            <w:pPr>
              <w:spacing w:after="0" w:line="240" w:lineRule="auto"/>
              <w:ind w:left="574" w:hanging="574"/>
              <w:rPr>
                <w:rFonts w:eastAsia="Times New Roman"/>
                <w:bCs/>
                <w:sz w:val="22"/>
                <w:szCs w:val="22"/>
                <w:lang w:val="en-US" w:eastAsia="ar-SA"/>
              </w:rPr>
            </w:pPr>
            <w:r w:rsidRPr="00935533">
              <w:rPr>
                <w:rFonts w:eastAsia="Times New Roman"/>
                <w:b/>
                <w:sz w:val="22"/>
                <w:szCs w:val="22"/>
                <w:lang w:val="en-US" w:eastAsia="ar-SA"/>
              </w:rPr>
              <w:t>C3</w:t>
            </w:r>
            <w:r w:rsidR="00810D71" w:rsidRPr="00935533">
              <w:rPr>
                <w:rFonts w:eastAsia="Times New Roman"/>
                <w:bCs/>
                <w:sz w:val="22"/>
                <w:szCs w:val="22"/>
                <w:lang w:val="en-US" w:eastAsia="ar-SA"/>
              </w:rPr>
              <w:tab/>
            </w:r>
            <w:r w:rsidRPr="00935533">
              <w:rPr>
                <w:rFonts w:eastAsia="Times New Roman"/>
                <w:bCs/>
                <w:sz w:val="22"/>
                <w:szCs w:val="22"/>
                <w:lang w:val="en-US" w:eastAsia="ar-SA"/>
              </w:rPr>
              <w:t>introduce students to general notions of analysis of paintings, presentation of so-called layers of painting meaning: formal, depicting, depicted and symbolic as well as their cultural significance</w:t>
            </w:r>
            <w:r w:rsidR="00F828E9" w:rsidRPr="00935533">
              <w:rPr>
                <w:rFonts w:eastAsia="Times New Roman"/>
                <w:bCs/>
                <w:sz w:val="22"/>
                <w:szCs w:val="22"/>
                <w:lang w:val="en-US" w:eastAsia="ar-SA"/>
              </w:rPr>
              <w:t>.</w:t>
            </w:r>
          </w:p>
          <w:p w14:paraId="4E429F0C" w14:textId="043E9F48" w:rsidR="00F828E9" w:rsidRPr="00935533" w:rsidRDefault="00C67902" w:rsidP="00810D71">
            <w:pPr>
              <w:spacing w:after="0" w:line="240" w:lineRule="auto"/>
              <w:ind w:left="574" w:hanging="574"/>
              <w:rPr>
                <w:rFonts w:eastAsia="Times New Roman"/>
                <w:bCs/>
                <w:sz w:val="22"/>
                <w:szCs w:val="22"/>
                <w:lang w:val="en-US" w:eastAsia="ar-SA"/>
              </w:rPr>
            </w:pPr>
            <w:r w:rsidRPr="00935533">
              <w:rPr>
                <w:rFonts w:eastAsia="Times New Roman"/>
                <w:b/>
                <w:sz w:val="22"/>
                <w:szCs w:val="22"/>
                <w:lang w:val="en-US" w:eastAsia="ar-SA"/>
              </w:rPr>
              <w:t>C4</w:t>
            </w:r>
            <w:r w:rsidR="00810D71" w:rsidRPr="00935533">
              <w:rPr>
                <w:rFonts w:eastAsia="Times New Roman"/>
                <w:bCs/>
                <w:sz w:val="22"/>
                <w:szCs w:val="22"/>
                <w:lang w:val="en-US" w:eastAsia="ar-SA"/>
              </w:rPr>
              <w:tab/>
            </w:r>
            <w:r w:rsidRPr="00935533">
              <w:rPr>
                <w:rFonts w:eastAsia="Times New Roman"/>
                <w:bCs/>
                <w:sz w:val="22"/>
                <w:szCs w:val="22"/>
                <w:lang w:val="en-US" w:eastAsia="ar-SA"/>
              </w:rPr>
              <w:t>present basic features of figurative and abstract painting</w:t>
            </w:r>
            <w:r w:rsidR="00F828E9" w:rsidRPr="00935533">
              <w:rPr>
                <w:rFonts w:eastAsia="Times New Roman"/>
                <w:bCs/>
                <w:sz w:val="22"/>
                <w:szCs w:val="22"/>
                <w:lang w:val="en-US" w:eastAsia="ar-SA"/>
              </w:rPr>
              <w:t xml:space="preserve"> and sculpture.</w:t>
            </w:r>
          </w:p>
          <w:p w14:paraId="5B132850" w14:textId="6DE436C3" w:rsidR="00C67902" w:rsidRPr="00935533" w:rsidRDefault="00C67902" w:rsidP="00810D71">
            <w:pPr>
              <w:spacing w:after="0" w:line="240" w:lineRule="auto"/>
              <w:ind w:left="574" w:hanging="574"/>
              <w:rPr>
                <w:rFonts w:eastAsia="Times New Roman"/>
                <w:bCs/>
                <w:sz w:val="22"/>
                <w:szCs w:val="22"/>
                <w:lang w:val="en-US" w:eastAsia="ar-SA"/>
              </w:rPr>
            </w:pPr>
            <w:r w:rsidRPr="00935533">
              <w:rPr>
                <w:rFonts w:eastAsia="Times New Roman"/>
                <w:b/>
                <w:sz w:val="22"/>
                <w:szCs w:val="22"/>
                <w:lang w:val="en-US" w:eastAsia="ar-SA"/>
              </w:rPr>
              <w:t>C5</w:t>
            </w:r>
            <w:r w:rsidRPr="00935533">
              <w:rPr>
                <w:rFonts w:eastAsia="Times New Roman"/>
                <w:bCs/>
                <w:sz w:val="22"/>
                <w:szCs w:val="22"/>
                <w:lang w:val="en-US" w:eastAsia="ar-SA"/>
              </w:rPr>
              <w:tab/>
            </w:r>
            <w:r w:rsidR="00F828E9" w:rsidRPr="00935533">
              <w:rPr>
                <w:rFonts w:eastAsia="Times New Roman"/>
                <w:bCs/>
                <w:sz w:val="22"/>
                <w:szCs w:val="22"/>
                <w:lang w:val="en-US" w:eastAsia="ar-SA"/>
              </w:rPr>
              <w:t xml:space="preserve">introduce students to basic formal methods applied in paintings (contour, line, solid, </w:t>
            </w:r>
            <w:proofErr w:type="spellStart"/>
            <w:r w:rsidR="00F828E9" w:rsidRPr="00935533">
              <w:rPr>
                <w:rFonts w:eastAsia="Times New Roman"/>
                <w:bCs/>
                <w:sz w:val="22"/>
                <w:szCs w:val="22"/>
                <w:lang w:val="en-US" w:eastAsia="ar-SA"/>
              </w:rPr>
              <w:t>chiaro-scuro</w:t>
            </w:r>
            <w:proofErr w:type="spellEnd"/>
            <w:r w:rsidR="00F828E9" w:rsidRPr="00935533">
              <w:rPr>
                <w:rFonts w:eastAsia="Times New Roman"/>
                <w:bCs/>
                <w:sz w:val="22"/>
                <w:szCs w:val="22"/>
                <w:lang w:val="en-US" w:eastAsia="ar-SA"/>
              </w:rPr>
              <w:t>, color, size, shape, scale, composition) and rules associated with them in different art streams.</w:t>
            </w:r>
          </w:p>
          <w:p w14:paraId="234EB100" w14:textId="201DA4A5" w:rsidR="00F828E9" w:rsidRPr="00935533" w:rsidRDefault="00C67902" w:rsidP="00810D71">
            <w:pPr>
              <w:spacing w:after="0" w:line="240" w:lineRule="auto"/>
              <w:ind w:left="574" w:hanging="574"/>
              <w:rPr>
                <w:rFonts w:eastAsia="Times New Roman"/>
                <w:bCs/>
                <w:sz w:val="22"/>
                <w:szCs w:val="22"/>
                <w:lang w:val="en-US" w:eastAsia="ar-SA"/>
              </w:rPr>
            </w:pPr>
            <w:r w:rsidRPr="00935533">
              <w:rPr>
                <w:rFonts w:eastAsia="Times New Roman"/>
                <w:b/>
                <w:sz w:val="22"/>
                <w:szCs w:val="22"/>
                <w:lang w:val="en-US" w:eastAsia="ar-SA"/>
              </w:rPr>
              <w:lastRenderedPageBreak/>
              <w:t>C6</w:t>
            </w:r>
            <w:r w:rsidRPr="00935533">
              <w:rPr>
                <w:rFonts w:eastAsia="Times New Roman"/>
                <w:bCs/>
                <w:sz w:val="22"/>
                <w:szCs w:val="22"/>
                <w:lang w:val="en-US" w:eastAsia="ar-SA"/>
              </w:rPr>
              <w:tab/>
            </w:r>
            <w:r w:rsidR="00810D71" w:rsidRPr="00935533">
              <w:rPr>
                <w:rFonts w:eastAsia="Times New Roman"/>
                <w:bCs/>
                <w:sz w:val="22"/>
                <w:szCs w:val="22"/>
                <w:lang w:val="en-US" w:eastAsia="ar-SA"/>
              </w:rPr>
              <w:t xml:space="preserve">present the problems of </w:t>
            </w:r>
            <w:r w:rsidR="00F828E9" w:rsidRPr="00935533">
              <w:rPr>
                <w:rFonts w:eastAsia="Times New Roman"/>
                <w:bCs/>
                <w:sz w:val="22"/>
                <w:szCs w:val="22"/>
                <w:lang w:val="en-US" w:eastAsia="ar-SA"/>
              </w:rPr>
              <w:t>iconographic and iconological analysis of a painting and the impact of different cultures on the matter of art.</w:t>
            </w:r>
          </w:p>
          <w:p w14:paraId="52070E3C" w14:textId="35719560" w:rsidR="00551CD3" w:rsidRPr="00935533" w:rsidRDefault="00C67902" w:rsidP="00810D71">
            <w:pPr>
              <w:spacing w:after="0" w:line="240" w:lineRule="auto"/>
              <w:ind w:left="574" w:hanging="574"/>
              <w:rPr>
                <w:rFonts w:eastAsia="Times New Roman"/>
                <w:bCs/>
                <w:sz w:val="22"/>
                <w:szCs w:val="22"/>
                <w:lang w:val="en-US" w:eastAsia="ar-SA"/>
              </w:rPr>
            </w:pPr>
            <w:r w:rsidRPr="00935533">
              <w:rPr>
                <w:rFonts w:eastAsia="Times New Roman"/>
                <w:b/>
                <w:sz w:val="22"/>
                <w:szCs w:val="22"/>
                <w:lang w:val="en-US" w:eastAsia="ar-SA"/>
              </w:rPr>
              <w:t>C7</w:t>
            </w:r>
            <w:r w:rsidRPr="00935533">
              <w:rPr>
                <w:rFonts w:eastAsia="Times New Roman"/>
                <w:bCs/>
                <w:sz w:val="22"/>
                <w:szCs w:val="22"/>
                <w:lang w:val="en-US" w:eastAsia="ar-SA"/>
              </w:rPr>
              <w:tab/>
            </w:r>
            <w:r w:rsidR="00F828E9" w:rsidRPr="00935533">
              <w:rPr>
                <w:rFonts w:eastAsia="Times New Roman"/>
                <w:bCs/>
                <w:sz w:val="22"/>
                <w:szCs w:val="22"/>
                <w:lang w:val="en-US" w:eastAsia="ar-SA"/>
              </w:rPr>
              <w:t>acquaint students with basic painting and sculpture techniques and non- Western influences reflecting in them.</w:t>
            </w:r>
          </w:p>
        </w:tc>
      </w:tr>
    </w:tbl>
    <w:p w14:paraId="41A24DFC" w14:textId="77777777" w:rsidR="009658F4" w:rsidRPr="00CE152F" w:rsidRDefault="009658F4" w:rsidP="009658F4">
      <w:pPr>
        <w:spacing w:after="0"/>
        <w:rPr>
          <w:lang w:val="en-US"/>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935533" w:rsidRPr="00935533" w14:paraId="3C0734C0" w14:textId="77777777" w:rsidTr="009658F4">
        <w:trPr>
          <w:trHeight w:val="283"/>
        </w:trPr>
        <w:tc>
          <w:tcPr>
            <w:tcW w:w="9225" w:type="dxa"/>
            <w:vAlign w:val="center"/>
          </w:tcPr>
          <w:p w14:paraId="7BCE7FBB" w14:textId="77777777" w:rsidR="00B6151E" w:rsidRPr="00935533" w:rsidRDefault="00B6151E" w:rsidP="000C3A79">
            <w:pPr>
              <w:spacing w:after="0" w:line="240" w:lineRule="auto"/>
              <w:ind w:left="860" w:hanging="860"/>
              <w:jc w:val="center"/>
              <w:outlineLvl w:val="3"/>
              <w:rPr>
                <w:b/>
                <w:szCs w:val="22"/>
                <w:lang w:val="en-US"/>
              </w:rPr>
            </w:pPr>
            <w:bookmarkStart w:id="5" w:name="table05"/>
            <w:bookmarkEnd w:id="5"/>
            <w:r w:rsidRPr="00935533">
              <w:rPr>
                <w:b/>
                <w:szCs w:val="22"/>
                <w:lang w:val="en-US"/>
              </w:rPr>
              <w:t>COURSE LEARNING OUTCOMES</w:t>
            </w:r>
          </w:p>
        </w:tc>
      </w:tr>
      <w:tr w:rsidR="00551CD3" w:rsidRPr="00CE152F" w14:paraId="78DE7CFD" w14:textId="77777777" w:rsidTr="009658F4">
        <w:trPr>
          <w:trHeight w:val="958"/>
        </w:trPr>
        <w:tc>
          <w:tcPr>
            <w:tcW w:w="9225" w:type="dxa"/>
            <w:hideMark/>
          </w:tcPr>
          <w:p w14:paraId="0917DAFF" w14:textId="77777777" w:rsidR="0054030A" w:rsidRPr="00364489" w:rsidRDefault="0054030A" w:rsidP="0054030A">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Relating to knowledge:</w:t>
            </w:r>
          </w:p>
          <w:p w14:paraId="73392C4B" w14:textId="77777777" w:rsidR="0054030A" w:rsidRPr="007757BE" w:rsidRDefault="0054030A" w:rsidP="0054030A">
            <w:pPr>
              <w:spacing w:after="0" w:line="240" w:lineRule="auto"/>
              <w:ind w:left="792" w:hanging="735"/>
              <w:rPr>
                <w:rFonts w:eastAsia="Times New Roman"/>
                <w:sz w:val="22"/>
                <w:szCs w:val="22"/>
                <w:lang w:val="en-GB" w:eastAsia="pl-PL"/>
              </w:rPr>
            </w:pPr>
            <w:r w:rsidRPr="007757BE">
              <w:rPr>
                <w:rFonts w:eastAsia="Times New Roman"/>
                <w:sz w:val="22"/>
                <w:szCs w:val="22"/>
                <w:lang w:val="en-US" w:eastAsia="pl-PL"/>
              </w:rPr>
              <w:t>1.1.8)</w:t>
            </w:r>
            <w:r w:rsidRPr="00686654">
              <w:rPr>
                <w:sz w:val="22"/>
                <w:szCs w:val="22"/>
                <w:lang w:val="en-GB"/>
              </w:rPr>
              <w:tab/>
            </w:r>
            <w:r w:rsidRPr="007757BE">
              <w:rPr>
                <w:rFonts w:eastAsia="Times New Roman"/>
                <w:sz w:val="22"/>
                <w:szCs w:val="22"/>
                <w:lang w:val="en-GB" w:eastAsia="pl-PL"/>
              </w:rPr>
              <w:t>The graduate knows and understands: the history and theory of architecture as well as art, technology and humanities to the extent necessary for the proper execution of architectural designs.</w:t>
            </w:r>
          </w:p>
          <w:p w14:paraId="73653A45" w14:textId="77777777" w:rsidR="0054030A" w:rsidRDefault="0054030A" w:rsidP="0054030A">
            <w:pPr>
              <w:spacing w:after="0" w:line="240" w:lineRule="auto"/>
              <w:ind w:left="792" w:hanging="735"/>
              <w:rPr>
                <w:rFonts w:eastAsia="Times New Roman"/>
                <w:sz w:val="22"/>
                <w:szCs w:val="22"/>
                <w:lang w:val="en-GB" w:eastAsia="pl-PL"/>
              </w:rPr>
            </w:pPr>
            <w:r w:rsidRPr="007757BE">
              <w:rPr>
                <w:rFonts w:eastAsia="Times New Roman"/>
                <w:sz w:val="22"/>
                <w:szCs w:val="22"/>
                <w:lang w:val="en-GB" w:eastAsia="pl-PL"/>
              </w:rPr>
              <w:t>C.W1.</w:t>
            </w:r>
            <w:r w:rsidRPr="00686654">
              <w:rPr>
                <w:sz w:val="22"/>
                <w:szCs w:val="22"/>
                <w:lang w:val="en-GB"/>
              </w:rPr>
              <w:tab/>
            </w:r>
            <w:r w:rsidRPr="007757BE">
              <w:rPr>
                <w:rFonts w:eastAsia="Times New Roman"/>
                <w:sz w:val="22"/>
                <w:szCs w:val="22"/>
                <w:lang w:val="en-GB" w:eastAsia="pl-PL"/>
              </w:rPr>
              <w:t>The graduate knows and understands the styles in art and the creative traditions associated with them, as well as the process of realization of artistic works related to architecture and the workshop resources of related artistic disciplines.</w:t>
            </w:r>
          </w:p>
          <w:p w14:paraId="0D79612E" w14:textId="77777777" w:rsidR="0054030A" w:rsidRPr="003F2915" w:rsidRDefault="0054030A" w:rsidP="0054030A">
            <w:pPr>
              <w:pStyle w:val="PKTpunkt"/>
              <w:ind w:left="792" w:hanging="735"/>
              <w:jc w:val="left"/>
              <w:rPr>
                <w:rFonts w:ascii="Times New Roman" w:hAnsi="Times New Roman" w:cs="Times New Roman"/>
                <w:sz w:val="22"/>
                <w:szCs w:val="22"/>
                <w:lang w:val="en-US"/>
              </w:rPr>
            </w:pPr>
            <w:r w:rsidRPr="003F2915">
              <w:rPr>
                <w:rFonts w:ascii="Times New Roman" w:hAnsi="Times New Roman" w:cs="Times New Roman"/>
                <w:bCs w:val="0"/>
                <w:sz w:val="22"/>
                <w:szCs w:val="22"/>
                <w:lang w:val="en-US"/>
              </w:rPr>
              <w:t>C.W2.</w:t>
            </w:r>
            <w:r w:rsidRPr="003F2915">
              <w:rPr>
                <w:rFonts w:ascii="Times New Roman" w:hAnsi="Times New Roman" w:cs="Times New Roman"/>
                <w:bCs w:val="0"/>
                <w:sz w:val="22"/>
                <w:szCs w:val="22"/>
                <w:lang w:val="en-US"/>
              </w:rPr>
              <w:tab/>
            </w:r>
            <w:r w:rsidRPr="007757BE">
              <w:rPr>
                <w:rFonts w:eastAsia="Times New Roman"/>
                <w:sz w:val="22"/>
                <w:szCs w:val="22"/>
                <w:lang w:val="en-GB"/>
              </w:rPr>
              <w:t xml:space="preserve">The graduate knows and understands </w:t>
            </w:r>
            <w:r w:rsidRPr="003F2915">
              <w:rPr>
                <w:rFonts w:ascii="Times New Roman" w:hAnsi="Times New Roman" w:cs="Times New Roman"/>
                <w:bCs w:val="0"/>
                <w:sz w:val="22"/>
                <w:szCs w:val="22"/>
                <w:lang w:val="en-US"/>
              </w:rPr>
              <w:t>problems of philosophy with special consideration of aesthetics – to the extent that it affects the quality of architectural, urban design and planning work, which are necessary in formulating and solving complex tasks in the field of architectural and urban design and spatial planning, as well as in evaluating e</w:t>
            </w:r>
            <w:r>
              <w:rPr>
                <w:rFonts w:ascii="Times New Roman" w:hAnsi="Times New Roman" w:cs="Times New Roman"/>
                <w:bCs w:val="0"/>
                <w:sz w:val="22"/>
                <w:szCs w:val="22"/>
                <w:lang w:val="en-US"/>
              </w:rPr>
              <w:t>xisting and projected solutions.</w:t>
            </w:r>
          </w:p>
          <w:p w14:paraId="0491DBC9" w14:textId="77777777" w:rsidR="0054030A" w:rsidRPr="003F2915" w:rsidRDefault="0054030A" w:rsidP="0054030A">
            <w:pPr>
              <w:spacing w:after="0" w:line="240" w:lineRule="auto"/>
              <w:ind w:left="792" w:hanging="735"/>
              <w:rPr>
                <w:rFonts w:eastAsia="Times New Roman"/>
                <w:sz w:val="22"/>
                <w:szCs w:val="22"/>
                <w:lang w:val="en-US" w:eastAsia="pl-PL"/>
              </w:rPr>
            </w:pPr>
          </w:p>
          <w:p w14:paraId="6AA958BA" w14:textId="77777777" w:rsidR="0054030A" w:rsidRPr="007757BE" w:rsidRDefault="0054030A" w:rsidP="0054030A">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Relating to competences:</w:t>
            </w:r>
          </w:p>
          <w:p w14:paraId="7DBDC5F0" w14:textId="77777777" w:rsidR="0054030A" w:rsidRPr="007757BE" w:rsidRDefault="0054030A" w:rsidP="0054030A">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1.2.1)</w:t>
            </w:r>
            <w:r w:rsidRPr="00686654">
              <w:rPr>
                <w:sz w:val="22"/>
                <w:szCs w:val="22"/>
                <w:lang w:val="en-GB"/>
              </w:rPr>
              <w:tab/>
            </w:r>
            <w:r w:rsidRPr="007757BE">
              <w:rPr>
                <w:rFonts w:eastAsia="Times New Roman"/>
                <w:sz w:val="22"/>
                <w:szCs w:val="22"/>
                <w:lang w:val="en-US" w:eastAsia="pl-PL"/>
              </w:rPr>
              <w:t>The graduate is able to use the experience acquired during the studies in order to make a</w:t>
            </w:r>
            <w:r>
              <w:rPr>
                <w:rFonts w:eastAsia="Times New Roman"/>
                <w:sz w:val="22"/>
                <w:szCs w:val="22"/>
                <w:lang w:val="en-US" w:eastAsia="pl-PL"/>
              </w:rPr>
              <w:t> </w:t>
            </w:r>
            <w:r w:rsidRPr="007757BE">
              <w:rPr>
                <w:rFonts w:eastAsia="Times New Roman"/>
                <w:sz w:val="22"/>
                <w:szCs w:val="22"/>
                <w:lang w:val="en-US" w:eastAsia="pl-PL"/>
              </w:rPr>
              <w:t>critical analysis of conditions and formulate conclusions for design in an interdisciplinary context.</w:t>
            </w:r>
          </w:p>
          <w:p w14:paraId="745F7761" w14:textId="77777777" w:rsidR="0054030A" w:rsidRDefault="0054030A" w:rsidP="0054030A">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C.U1.</w:t>
            </w:r>
            <w:r w:rsidRPr="00686654">
              <w:rPr>
                <w:sz w:val="22"/>
                <w:szCs w:val="22"/>
                <w:lang w:val="en-GB"/>
              </w:rPr>
              <w:tab/>
            </w:r>
            <w:r>
              <w:rPr>
                <w:sz w:val="22"/>
                <w:szCs w:val="22"/>
                <w:lang w:val="en-GB"/>
              </w:rPr>
              <w:t>The</w:t>
            </w:r>
            <w:r w:rsidRPr="007757BE">
              <w:rPr>
                <w:rFonts w:eastAsia="Times New Roman"/>
                <w:sz w:val="22"/>
                <w:szCs w:val="22"/>
                <w:lang w:val="en-US" w:eastAsia="pl-PL"/>
              </w:rPr>
              <w:t xml:space="preserve"> graduate is able to recognize various types of cultural products specific to architecture</w:t>
            </w:r>
            <w:r w:rsidRPr="007757BE">
              <w:rPr>
                <w:sz w:val="22"/>
                <w:szCs w:val="22"/>
                <w:lang w:val="en-US"/>
              </w:rPr>
              <w:t xml:space="preserve"> </w:t>
            </w:r>
            <w:r w:rsidRPr="007757BE">
              <w:rPr>
                <w:rFonts w:eastAsia="Times New Roman"/>
                <w:sz w:val="22"/>
                <w:szCs w:val="22"/>
                <w:lang w:val="en-US" w:eastAsia="pl-PL"/>
              </w:rPr>
              <w:t>and critically analyze them using typical methods, in order to determine their meanings, social impact and their place in the historical and cultural process.</w:t>
            </w:r>
          </w:p>
          <w:p w14:paraId="0D73B35C" w14:textId="77777777" w:rsidR="0054030A" w:rsidRDefault="0054030A" w:rsidP="0054030A">
            <w:pPr>
              <w:spacing w:after="0" w:line="240" w:lineRule="auto"/>
              <w:ind w:left="792" w:hanging="735"/>
              <w:rPr>
                <w:rFonts w:eastAsia="Times New Roman"/>
                <w:sz w:val="22"/>
                <w:szCs w:val="22"/>
                <w:lang w:val="en-US" w:eastAsia="pl-PL"/>
              </w:rPr>
            </w:pPr>
            <w:r w:rsidRPr="00D86746">
              <w:rPr>
                <w:rFonts w:eastAsia="Times New Roman"/>
                <w:sz w:val="22"/>
                <w:szCs w:val="22"/>
                <w:lang w:val="en-US" w:eastAsia="pl-PL"/>
              </w:rPr>
              <w:t>C.U2.</w:t>
            </w:r>
            <w:r w:rsidRPr="00D86746">
              <w:rPr>
                <w:rFonts w:eastAsia="Times New Roman"/>
                <w:sz w:val="22"/>
                <w:szCs w:val="22"/>
                <w:lang w:val="en-US" w:eastAsia="pl-PL"/>
              </w:rPr>
              <w:tab/>
            </w:r>
            <w:r>
              <w:rPr>
                <w:sz w:val="22"/>
                <w:szCs w:val="22"/>
                <w:lang w:val="en-GB"/>
              </w:rPr>
              <w:t>The</w:t>
            </w:r>
            <w:r w:rsidRPr="007757BE">
              <w:rPr>
                <w:rFonts w:eastAsia="Times New Roman"/>
                <w:sz w:val="22"/>
                <w:szCs w:val="22"/>
                <w:lang w:val="en-US" w:eastAsia="pl-PL"/>
              </w:rPr>
              <w:t xml:space="preserve"> graduate is able to </w:t>
            </w:r>
            <w:r w:rsidRPr="00D86746">
              <w:rPr>
                <w:rFonts w:eastAsia="Times New Roman"/>
                <w:sz w:val="22"/>
                <w:szCs w:val="22"/>
                <w:lang w:val="en-US" w:eastAsia="pl-PL"/>
              </w:rPr>
              <w:t>properly use terms such as aesthetic value, beauty and aesthetic experience, and see the broader philosophical context of issues associated with architectural and urban design</w:t>
            </w:r>
            <w:r>
              <w:rPr>
                <w:rFonts w:eastAsia="Times New Roman"/>
                <w:sz w:val="22"/>
                <w:szCs w:val="22"/>
                <w:lang w:val="en-US" w:eastAsia="pl-PL"/>
              </w:rPr>
              <w:t>.</w:t>
            </w:r>
          </w:p>
          <w:p w14:paraId="2AB49249" w14:textId="77777777" w:rsidR="0054030A" w:rsidRPr="00864ACE" w:rsidRDefault="0054030A" w:rsidP="0054030A">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C.U3.</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obtain information from literature, databases and other sources, also in a foreign language which is a language of international communication, in order to utilize it in the designing process or – to a basic e</w:t>
            </w:r>
            <w:r>
              <w:rPr>
                <w:rFonts w:ascii="Times New Roman" w:hAnsi="Times New Roman" w:cs="Times New Roman"/>
                <w:bCs w:val="0"/>
                <w:sz w:val="22"/>
                <w:szCs w:val="22"/>
                <w:lang w:val="en-US"/>
              </w:rPr>
              <w:t>xtent – in scientific activity.</w:t>
            </w:r>
          </w:p>
          <w:p w14:paraId="6C5CC765" w14:textId="77777777" w:rsidR="0054030A" w:rsidRPr="00864ACE" w:rsidRDefault="0054030A" w:rsidP="0054030A">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C.U4.</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prepare a scientific study, and define the subject, scope and</w:t>
            </w:r>
            <w:r>
              <w:rPr>
                <w:rFonts w:ascii="Times New Roman" w:hAnsi="Times New Roman" w:cs="Times New Roman"/>
                <w:bCs w:val="0"/>
                <w:sz w:val="22"/>
                <w:szCs w:val="22"/>
                <w:lang w:val="en-US"/>
              </w:rPr>
              <w:t xml:space="preserve"> purpose of scientific research.</w:t>
            </w:r>
          </w:p>
          <w:p w14:paraId="3E5A5578" w14:textId="77777777" w:rsidR="0054030A" w:rsidRPr="00D86746" w:rsidRDefault="0054030A" w:rsidP="0054030A">
            <w:pPr>
              <w:spacing w:after="0" w:line="240" w:lineRule="auto"/>
              <w:ind w:left="792" w:hanging="735"/>
              <w:rPr>
                <w:rFonts w:eastAsia="Times New Roman"/>
                <w:sz w:val="22"/>
                <w:szCs w:val="22"/>
                <w:lang w:val="en-US" w:eastAsia="pl-PL"/>
              </w:rPr>
            </w:pPr>
          </w:p>
          <w:p w14:paraId="2A8DA61A" w14:textId="77777777" w:rsidR="0054030A" w:rsidRPr="007757BE" w:rsidRDefault="0054030A" w:rsidP="0054030A">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Relating to social skills:</w:t>
            </w:r>
          </w:p>
          <w:p w14:paraId="1729EE31" w14:textId="77777777" w:rsidR="0054030A" w:rsidRDefault="0054030A" w:rsidP="0054030A">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1.3.2)</w:t>
            </w:r>
            <w:r w:rsidRPr="00686654">
              <w:rPr>
                <w:sz w:val="22"/>
                <w:szCs w:val="22"/>
                <w:lang w:val="en-GB"/>
              </w:rPr>
              <w:tab/>
            </w:r>
            <w:r w:rsidRPr="007757BE">
              <w:rPr>
                <w:rFonts w:eastAsia="Times New Roman"/>
                <w:sz w:val="22"/>
                <w:szCs w:val="22"/>
                <w:lang w:val="en-US" w:eastAsia="pl-PL"/>
              </w:rPr>
              <w:t>The graduate is ready to respect the diversity of views and cultures and demonstrate sensitivity to the social aspects of the profession.</w:t>
            </w:r>
          </w:p>
          <w:p w14:paraId="6F49AF7F" w14:textId="3EA390DD" w:rsidR="00674051" w:rsidRPr="00935533" w:rsidRDefault="0054030A" w:rsidP="0054030A">
            <w:pPr>
              <w:spacing w:after="0" w:line="240" w:lineRule="auto"/>
              <w:ind w:left="757" w:hanging="700"/>
              <w:rPr>
                <w:rFonts w:eastAsia="Times New Roman"/>
                <w:lang w:val="en-US" w:eastAsia="pl-PL"/>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r w:rsidRPr="00686654">
              <w:rPr>
                <w:sz w:val="22"/>
                <w:szCs w:val="22"/>
                <w:lang w:val="en-GB"/>
              </w:rPr>
              <w:tab/>
            </w:r>
            <w:r w:rsidRPr="007757BE">
              <w:rPr>
                <w:rFonts w:eastAsia="Times New Roman"/>
                <w:sz w:val="22"/>
                <w:szCs w:val="22"/>
                <w:lang w:val="en-US" w:eastAsia="pl-PL"/>
              </w:rPr>
              <w:t xml:space="preserve">The graduate is ready to </w:t>
            </w:r>
            <w:r w:rsidRPr="00D86746">
              <w:rPr>
                <w:rFonts w:eastAsia="Times New Roman"/>
                <w:sz w:val="22"/>
                <w:szCs w:val="22"/>
                <w:lang w:val="en-US" w:eastAsia="pl-PL"/>
              </w:rPr>
              <w:t>take responsibility for humanistic, social, cultural, architectural and urban planning values in the protection of the environment and the cultural heritage</w:t>
            </w:r>
            <w:r>
              <w:rPr>
                <w:rFonts w:eastAsia="Times New Roman"/>
                <w:sz w:val="22"/>
                <w:szCs w:val="22"/>
                <w:lang w:val="en-US" w:eastAsia="pl-PL"/>
              </w:rPr>
              <w:t>.</w:t>
            </w:r>
          </w:p>
        </w:tc>
      </w:tr>
    </w:tbl>
    <w:p w14:paraId="7DAFBC36" w14:textId="77777777" w:rsidR="00926F77" w:rsidRPr="00CE152F" w:rsidRDefault="00926F77" w:rsidP="00926F77">
      <w:pPr>
        <w:spacing w:after="0"/>
        <w:rPr>
          <w:lang w:val="en-US"/>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55"/>
        <w:gridCol w:w="6600"/>
        <w:gridCol w:w="1670"/>
      </w:tblGrid>
      <w:tr w:rsidR="00935533" w:rsidRPr="00935533" w14:paraId="5D6C0DD4" w14:textId="77777777" w:rsidTr="009658F4">
        <w:trPr>
          <w:trHeight w:val="283"/>
        </w:trPr>
        <w:tc>
          <w:tcPr>
            <w:tcW w:w="9225" w:type="dxa"/>
            <w:gridSpan w:val="3"/>
            <w:vAlign w:val="center"/>
            <w:hideMark/>
          </w:tcPr>
          <w:p w14:paraId="38D4F948" w14:textId="77777777" w:rsidR="00551CD3" w:rsidRPr="00935533" w:rsidRDefault="00551CD3" w:rsidP="000C3A79">
            <w:pPr>
              <w:spacing w:after="0" w:line="240" w:lineRule="auto"/>
              <w:jc w:val="center"/>
              <w:rPr>
                <w:rFonts w:eastAsia="Times New Roman"/>
                <w:lang w:eastAsia="pl-PL"/>
              </w:rPr>
            </w:pPr>
            <w:bookmarkStart w:id="6" w:name="table06"/>
            <w:bookmarkEnd w:id="6"/>
            <w:proofErr w:type="spellStart"/>
            <w:r w:rsidRPr="00935533">
              <w:rPr>
                <w:rFonts w:eastAsia="Times New Roman"/>
                <w:b/>
                <w:bCs/>
                <w:lang w:eastAsia="pl-PL"/>
              </w:rPr>
              <w:t>PROGRAMME</w:t>
            </w:r>
            <w:proofErr w:type="spellEnd"/>
            <w:r w:rsidRPr="00935533">
              <w:rPr>
                <w:rFonts w:eastAsia="Times New Roman"/>
                <w:b/>
                <w:bCs/>
                <w:lang w:eastAsia="pl-PL"/>
              </w:rPr>
              <w:t xml:space="preserve"> CONTENT</w:t>
            </w:r>
          </w:p>
        </w:tc>
      </w:tr>
      <w:tr w:rsidR="00935533" w:rsidRPr="00935533" w14:paraId="3F93425E" w14:textId="77777777" w:rsidTr="009658F4">
        <w:trPr>
          <w:trHeight w:val="283"/>
        </w:trPr>
        <w:tc>
          <w:tcPr>
            <w:tcW w:w="7555" w:type="dxa"/>
            <w:gridSpan w:val="2"/>
            <w:vAlign w:val="center"/>
            <w:hideMark/>
          </w:tcPr>
          <w:p w14:paraId="155B7395" w14:textId="77777777" w:rsidR="00551CD3" w:rsidRPr="00935533" w:rsidRDefault="00674051" w:rsidP="0046179D">
            <w:pPr>
              <w:spacing w:after="0" w:line="15" w:lineRule="atLeast"/>
              <w:ind w:left="720" w:hanging="720"/>
              <w:jc w:val="center"/>
              <w:outlineLvl w:val="2"/>
              <w:rPr>
                <w:rFonts w:eastAsia="Times New Roman"/>
                <w:b/>
                <w:bCs/>
                <w:sz w:val="22"/>
                <w:szCs w:val="22"/>
                <w:lang w:eastAsia="pl-PL"/>
              </w:rPr>
            </w:pPr>
            <w:r w:rsidRPr="00935533">
              <w:rPr>
                <w:rFonts w:eastAsia="Times New Roman"/>
                <w:b/>
                <w:bCs/>
                <w:sz w:val="22"/>
                <w:szCs w:val="22"/>
                <w:lang w:eastAsia="pl-PL"/>
              </w:rPr>
              <w:t xml:space="preserve">Form of classes - </w:t>
            </w:r>
            <w:r w:rsidR="0046179D" w:rsidRPr="00935533">
              <w:rPr>
                <w:rFonts w:eastAsia="Times New Roman"/>
                <w:b/>
                <w:bCs/>
                <w:sz w:val="22"/>
                <w:szCs w:val="22"/>
                <w:lang w:eastAsia="pl-PL"/>
              </w:rPr>
              <w:t>l</w:t>
            </w:r>
            <w:r w:rsidR="00551CD3" w:rsidRPr="00935533">
              <w:rPr>
                <w:rFonts w:eastAsia="Times New Roman"/>
                <w:b/>
                <w:bCs/>
                <w:sz w:val="22"/>
                <w:szCs w:val="22"/>
                <w:lang w:eastAsia="pl-PL"/>
              </w:rPr>
              <w:t>ecture</w:t>
            </w:r>
            <w:r w:rsidR="008D5923" w:rsidRPr="00935533">
              <w:rPr>
                <w:rFonts w:eastAsia="Times New Roman"/>
                <w:b/>
                <w:bCs/>
                <w:sz w:val="22"/>
                <w:szCs w:val="22"/>
                <w:lang w:eastAsia="pl-PL"/>
              </w:rPr>
              <w:t>s</w:t>
            </w:r>
          </w:p>
        </w:tc>
        <w:tc>
          <w:tcPr>
            <w:tcW w:w="1670" w:type="dxa"/>
            <w:vAlign w:val="center"/>
            <w:hideMark/>
          </w:tcPr>
          <w:p w14:paraId="706DCE61" w14:textId="77777777" w:rsidR="00551CD3" w:rsidRPr="00935533" w:rsidRDefault="00551CD3" w:rsidP="000C3A79">
            <w:pPr>
              <w:spacing w:after="0"/>
              <w:jc w:val="center"/>
              <w:rPr>
                <w:b/>
                <w:sz w:val="20"/>
                <w:szCs w:val="20"/>
              </w:rPr>
            </w:pPr>
            <w:r w:rsidRPr="00935533">
              <w:rPr>
                <w:b/>
                <w:sz w:val="20"/>
                <w:szCs w:val="20"/>
              </w:rPr>
              <w:t>Number of hours</w:t>
            </w:r>
          </w:p>
        </w:tc>
      </w:tr>
      <w:tr w:rsidR="00935533" w:rsidRPr="00935533" w14:paraId="4CCDF084" w14:textId="77777777" w:rsidTr="009658F4">
        <w:trPr>
          <w:trHeight w:val="15"/>
        </w:trPr>
        <w:tc>
          <w:tcPr>
            <w:tcW w:w="955" w:type="dxa"/>
            <w:vAlign w:val="center"/>
            <w:hideMark/>
          </w:tcPr>
          <w:p w14:paraId="461AA738" w14:textId="77777777" w:rsidR="00F828E9" w:rsidRPr="00935533" w:rsidRDefault="00F828E9" w:rsidP="0054030A">
            <w:pPr>
              <w:spacing w:before="20" w:after="20" w:line="15" w:lineRule="atLeast"/>
              <w:ind w:left="57"/>
              <w:jc w:val="center"/>
              <w:rPr>
                <w:rFonts w:eastAsia="Times New Roman"/>
                <w:sz w:val="22"/>
                <w:szCs w:val="22"/>
                <w:lang w:eastAsia="pl-PL"/>
              </w:rPr>
            </w:pPr>
            <w:bookmarkStart w:id="7" w:name="_Hlk54282313"/>
            <w:r w:rsidRPr="00935533">
              <w:rPr>
                <w:rFonts w:eastAsia="Times New Roman"/>
                <w:sz w:val="22"/>
                <w:szCs w:val="22"/>
                <w:lang w:eastAsia="pl-PL"/>
              </w:rPr>
              <w:t>Lec 1</w:t>
            </w:r>
          </w:p>
        </w:tc>
        <w:tc>
          <w:tcPr>
            <w:tcW w:w="6600" w:type="dxa"/>
            <w:hideMark/>
          </w:tcPr>
          <w:p w14:paraId="6FC941DC" w14:textId="01557BCE" w:rsidR="00F828E9" w:rsidRPr="00935533" w:rsidRDefault="00F828E9"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Scope of the lecture subjects, course completion requirements, literature and iconography. </w:t>
            </w:r>
          </w:p>
          <w:p w14:paraId="012C9535" w14:textId="480D9019" w:rsidR="00F828E9" w:rsidRPr="00935533" w:rsidRDefault="00F828E9"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General concepts of the history of painting and sculpture. </w:t>
            </w:r>
            <w:r w:rsidR="00597E5A" w:rsidRPr="00935533">
              <w:rPr>
                <w:rFonts w:eastAsia="Times New Roman"/>
                <w:sz w:val="22"/>
                <w:szCs w:val="22"/>
                <w:lang w:val="en-US" w:eastAsia="pl-PL"/>
              </w:rPr>
              <w:t>Iconographic meaning in Western and non- Western art.</w:t>
            </w:r>
          </w:p>
          <w:p w14:paraId="16F087A4" w14:textId="4BAEB6A2" w:rsidR="00F828E9" w:rsidRPr="00935533" w:rsidRDefault="00F828E9"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Fo</w:t>
            </w:r>
            <w:r w:rsidR="00597E5A" w:rsidRPr="00935533">
              <w:rPr>
                <w:rFonts w:eastAsia="Times New Roman"/>
                <w:sz w:val="22"/>
                <w:szCs w:val="22"/>
                <w:lang w:val="en-US" w:eastAsia="pl-PL"/>
              </w:rPr>
              <w:t xml:space="preserve">rmal </w:t>
            </w:r>
            <w:r w:rsidRPr="00935533">
              <w:rPr>
                <w:rFonts w:eastAsia="Times New Roman"/>
                <w:sz w:val="22"/>
                <w:szCs w:val="22"/>
                <w:lang w:val="en-US" w:eastAsia="pl-PL"/>
              </w:rPr>
              <w:t xml:space="preserve">layer of </w:t>
            </w:r>
            <w:r w:rsidR="00597E5A" w:rsidRPr="00935533">
              <w:rPr>
                <w:rFonts w:eastAsia="Times New Roman"/>
                <w:sz w:val="22"/>
                <w:szCs w:val="22"/>
                <w:lang w:val="en-US" w:eastAsia="pl-PL"/>
              </w:rPr>
              <w:t>art</w:t>
            </w:r>
            <w:r w:rsidRPr="00935533">
              <w:rPr>
                <w:rFonts w:eastAsia="Times New Roman"/>
                <w:sz w:val="22"/>
                <w:szCs w:val="22"/>
                <w:lang w:val="en-US" w:eastAsia="pl-PL"/>
              </w:rPr>
              <w:t xml:space="preserve">: </w:t>
            </w:r>
          </w:p>
          <w:p w14:paraId="249055A7" w14:textId="3DAE96CE" w:rsidR="00F828E9" w:rsidRPr="00935533" w:rsidRDefault="00F828E9" w:rsidP="00AC473C">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 xml:space="preserve">figurative vs. abstract painting, </w:t>
            </w:r>
          </w:p>
          <w:p w14:paraId="53DA8DCA" w14:textId="14A4A3EA" w:rsidR="00597E5A" w:rsidRPr="00935533" w:rsidRDefault="00F828E9" w:rsidP="00AC473C">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contour, line, solid, chiaroscuro, color, size, shape, scale, composition, illusion vs reality</w:t>
            </w:r>
            <w:r w:rsidR="00597E5A" w:rsidRPr="00935533">
              <w:rPr>
                <w:rFonts w:eastAsia="Times New Roman"/>
                <w:sz w:val="22"/>
                <w:szCs w:val="22"/>
                <w:lang w:val="en-US" w:eastAsia="pl-PL"/>
              </w:rPr>
              <w:t>, technique</w:t>
            </w:r>
          </w:p>
          <w:p w14:paraId="3FC90C70" w14:textId="4EE45719" w:rsidR="00AC473C" w:rsidRPr="00935533" w:rsidRDefault="00597E5A"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Depicting, depicted and symbolic layer of art</w:t>
            </w:r>
          </w:p>
          <w:p w14:paraId="6E3DA927" w14:textId="77777777" w:rsidR="00AC473C" w:rsidRPr="00935533" w:rsidRDefault="00597E5A" w:rsidP="00F828E9">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figurative and abstract paintings and sculpture</w:t>
            </w:r>
          </w:p>
          <w:p w14:paraId="0BBA392F" w14:textId="77777777" w:rsidR="00AC473C" w:rsidRPr="00935533" w:rsidRDefault="00AC473C" w:rsidP="00F828E9">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realism vs symbolism</w:t>
            </w:r>
          </w:p>
          <w:p w14:paraId="1D1AC25E" w14:textId="77777777" w:rsidR="00AC473C" w:rsidRPr="00935533" w:rsidRDefault="00F828E9" w:rsidP="00F828E9">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context of painting</w:t>
            </w:r>
          </w:p>
          <w:p w14:paraId="5D39FDCF" w14:textId="77777777" w:rsidR="00AC473C" w:rsidRPr="00935533" w:rsidRDefault="00F828E9" w:rsidP="00F828E9">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technology</w:t>
            </w:r>
          </w:p>
          <w:p w14:paraId="3DA6CBF7" w14:textId="77777777" w:rsidR="00AC473C" w:rsidRPr="00935533" w:rsidRDefault="00F828E9" w:rsidP="00F828E9">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thematic content and rank of work</w:t>
            </w:r>
          </w:p>
          <w:p w14:paraId="078DF0E7" w14:textId="27B74A36" w:rsidR="00597E5A" w:rsidRPr="00935533" w:rsidRDefault="00597E5A" w:rsidP="00F828E9">
            <w:pPr>
              <w:pStyle w:val="Akapitzlist"/>
              <w:numPr>
                <w:ilvl w:val="0"/>
                <w:numId w:val="10"/>
              </w:numPr>
              <w:spacing w:after="0" w:line="240" w:lineRule="auto"/>
              <w:rPr>
                <w:rFonts w:eastAsia="Times New Roman"/>
                <w:sz w:val="22"/>
                <w:szCs w:val="22"/>
                <w:lang w:val="en-US" w:eastAsia="pl-PL"/>
              </w:rPr>
            </w:pPr>
            <w:r w:rsidRPr="00935533">
              <w:rPr>
                <w:rFonts w:eastAsia="Times New Roman"/>
                <w:sz w:val="22"/>
                <w:szCs w:val="22"/>
                <w:lang w:val="en-US" w:eastAsia="pl-PL"/>
              </w:rPr>
              <w:t>relations to architecture</w:t>
            </w:r>
          </w:p>
        </w:tc>
        <w:tc>
          <w:tcPr>
            <w:tcW w:w="1670" w:type="dxa"/>
            <w:shd w:val="clear" w:color="auto" w:fill="auto"/>
            <w:vAlign w:val="center"/>
            <w:hideMark/>
          </w:tcPr>
          <w:p w14:paraId="6B5F946C" w14:textId="220433B4"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54E94DBE" w14:textId="77777777" w:rsidTr="009658F4">
        <w:trPr>
          <w:trHeight w:val="15"/>
        </w:trPr>
        <w:tc>
          <w:tcPr>
            <w:tcW w:w="955" w:type="dxa"/>
            <w:vAlign w:val="center"/>
            <w:hideMark/>
          </w:tcPr>
          <w:p w14:paraId="1390C668" w14:textId="77777777"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2</w:t>
            </w:r>
          </w:p>
        </w:tc>
        <w:tc>
          <w:tcPr>
            <w:tcW w:w="6600" w:type="dxa"/>
            <w:hideMark/>
          </w:tcPr>
          <w:p w14:paraId="34183E14" w14:textId="4C76CE65" w:rsidR="00597E5A" w:rsidRPr="00935533" w:rsidRDefault="00597E5A"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Realism and symbolism in European art </w:t>
            </w:r>
            <w:r w:rsidR="004C3216" w:rsidRPr="00935533">
              <w:rPr>
                <w:rFonts w:eastAsia="Times New Roman"/>
                <w:sz w:val="22"/>
                <w:szCs w:val="22"/>
                <w:lang w:val="en-US" w:eastAsia="pl-PL"/>
              </w:rPr>
              <w:t xml:space="preserve">– part </w:t>
            </w:r>
            <w:r w:rsidRPr="00935533">
              <w:rPr>
                <w:rFonts w:eastAsia="Times New Roman"/>
                <w:sz w:val="22"/>
                <w:szCs w:val="22"/>
                <w:lang w:val="en-US" w:eastAsia="pl-PL"/>
              </w:rPr>
              <w:t xml:space="preserve">1. Realism in Antiquity, </w:t>
            </w:r>
            <w:proofErr w:type="spellStart"/>
            <w:r w:rsidRPr="00935533">
              <w:rPr>
                <w:rFonts w:eastAsia="Times New Roman"/>
                <w:sz w:val="22"/>
                <w:szCs w:val="22"/>
                <w:lang w:val="en-US" w:eastAsia="pl-PL"/>
              </w:rPr>
              <w:t>Verism</w:t>
            </w:r>
            <w:proofErr w:type="spellEnd"/>
            <w:r w:rsidRPr="00935533">
              <w:rPr>
                <w:rFonts w:eastAsia="Times New Roman"/>
                <w:sz w:val="22"/>
                <w:szCs w:val="22"/>
                <w:lang w:val="en-US" w:eastAsia="pl-PL"/>
              </w:rPr>
              <w:t xml:space="preserve"> of portraiture, Near East and </w:t>
            </w:r>
            <w:proofErr w:type="spellStart"/>
            <w:r w:rsidRPr="00935533">
              <w:rPr>
                <w:rFonts w:eastAsia="Times New Roman"/>
                <w:sz w:val="22"/>
                <w:szCs w:val="22"/>
                <w:lang w:val="en-US" w:eastAsia="pl-PL"/>
              </w:rPr>
              <w:t>Byzantian</w:t>
            </w:r>
            <w:proofErr w:type="spellEnd"/>
            <w:r w:rsidRPr="00935533">
              <w:rPr>
                <w:rFonts w:eastAsia="Times New Roman"/>
                <w:sz w:val="22"/>
                <w:szCs w:val="22"/>
                <w:lang w:val="en-US" w:eastAsia="pl-PL"/>
              </w:rPr>
              <w:t xml:space="preserve"> influences on Western iconography. From symbolism to realism – the Birth of Western art and from </w:t>
            </w:r>
            <w:proofErr w:type="spellStart"/>
            <w:r w:rsidRPr="00935533">
              <w:rPr>
                <w:rFonts w:eastAsia="Times New Roman"/>
                <w:sz w:val="22"/>
                <w:szCs w:val="22"/>
                <w:lang w:val="en-US" w:eastAsia="pl-PL"/>
              </w:rPr>
              <w:t>Byzantian</w:t>
            </w:r>
            <w:proofErr w:type="spellEnd"/>
            <w:r w:rsidRPr="00935533">
              <w:rPr>
                <w:rFonts w:eastAsia="Times New Roman"/>
                <w:sz w:val="22"/>
                <w:szCs w:val="22"/>
                <w:lang w:val="en-US" w:eastAsia="pl-PL"/>
              </w:rPr>
              <w:t xml:space="preserve"> icon to Giotto. Line and contour in European art and other cultures. Christian orthodox art.</w:t>
            </w:r>
          </w:p>
        </w:tc>
        <w:tc>
          <w:tcPr>
            <w:tcW w:w="1670" w:type="dxa"/>
            <w:shd w:val="clear" w:color="auto" w:fill="auto"/>
            <w:vAlign w:val="center"/>
            <w:hideMark/>
          </w:tcPr>
          <w:p w14:paraId="211244E2" w14:textId="16403644"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7CC05BD1" w14:textId="77777777" w:rsidTr="009658F4">
        <w:trPr>
          <w:trHeight w:val="15"/>
        </w:trPr>
        <w:tc>
          <w:tcPr>
            <w:tcW w:w="955" w:type="dxa"/>
            <w:vAlign w:val="center"/>
            <w:hideMark/>
          </w:tcPr>
          <w:p w14:paraId="15586258" w14:textId="77777777"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3</w:t>
            </w:r>
          </w:p>
        </w:tc>
        <w:tc>
          <w:tcPr>
            <w:tcW w:w="6600" w:type="dxa"/>
            <w:hideMark/>
          </w:tcPr>
          <w:p w14:paraId="7AC18828" w14:textId="5BB6688F" w:rsidR="00F828E9" w:rsidRPr="00935533" w:rsidRDefault="00597E5A"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Realism and symbolism in European art </w:t>
            </w:r>
            <w:r w:rsidR="004C3216" w:rsidRPr="00935533">
              <w:rPr>
                <w:rFonts w:eastAsia="Times New Roman"/>
                <w:sz w:val="22"/>
                <w:szCs w:val="22"/>
                <w:lang w:val="en-US" w:eastAsia="pl-PL"/>
              </w:rPr>
              <w:t xml:space="preserve">– part </w:t>
            </w:r>
            <w:r w:rsidRPr="00935533">
              <w:rPr>
                <w:rFonts w:eastAsia="Times New Roman"/>
                <w:sz w:val="22"/>
                <w:szCs w:val="22"/>
                <w:lang w:val="en-US" w:eastAsia="pl-PL"/>
              </w:rPr>
              <w:t>2. Hidden symbolism, Flanders</w:t>
            </w:r>
            <w:r w:rsidR="0015364F" w:rsidRPr="00935533">
              <w:rPr>
                <w:lang w:val="en-US"/>
              </w:rPr>
              <w:t xml:space="preserve"> and France in the 14th and 15th centuries. Allegory in Far East paintings. Realism in paintings</w:t>
            </w:r>
            <w:r w:rsidR="004C3216" w:rsidRPr="00935533">
              <w:rPr>
                <w:lang w:val="en-US"/>
              </w:rPr>
              <w:t xml:space="preserve"> – perspective </w:t>
            </w:r>
            <w:r w:rsidR="0015364F" w:rsidRPr="00935533">
              <w:rPr>
                <w:lang w:val="en-US"/>
              </w:rPr>
              <w:t xml:space="preserve">and light in Renaissance paintings. Perspective in the art of the Far East. </w:t>
            </w:r>
          </w:p>
        </w:tc>
        <w:tc>
          <w:tcPr>
            <w:tcW w:w="1670" w:type="dxa"/>
            <w:shd w:val="clear" w:color="auto" w:fill="auto"/>
            <w:vAlign w:val="center"/>
            <w:hideMark/>
          </w:tcPr>
          <w:p w14:paraId="6D915D97" w14:textId="386E992F"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1BACAFE0" w14:textId="77777777" w:rsidTr="009658F4">
        <w:trPr>
          <w:trHeight w:val="15"/>
        </w:trPr>
        <w:tc>
          <w:tcPr>
            <w:tcW w:w="955" w:type="dxa"/>
            <w:vAlign w:val="center"/>
            <w:hideMark/>
          </w:tcPr>
          <w:p w14:paraId="7A8F6BC4" w14:textId="77777777"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4</w:t>
            </w:r>
          </w:p>
        </w:tc>
        <w:tc>
          <w:tcPr>
            <w:tcW w:w="6600" w:type="dxa"/>
            <w:hideMark/>
          </w:tcPr>
          <w:p w14:paraId="6B262E5E" w14:textId="3E6A7720" w:rsidR="00F828E9" w:rsidRPr="00935533" w:rsidRDefault="0015364F"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Allegory and symbols. Baroque art and its allegoric meanings. Non Western cultures influence on iconographic meaning. Symbolic meaning of </w:t>
            </w:r>
            <w:proofErr w:type="spellStart"/>
            <w:r w:rsidRPr="00935533">
              <w:rPr>
                <w:rFonts w:eastAsia="Times New Roman"/>
                <w:sz w:val="22"/>
                <w:szCs w:val="22"/>
                <w:lang w:val="en-US" w:eastAsia="pl-PL"/>
              </w:rPr>
              <w:t>colours</w:t>
            </w:r>
            <w:proofErr w:type="spellEnd"/>
            <w:r w:rsidRPr="00935533">
              <w:rPr>
                <w:rFonts w:eastAsia="Times New Roman"/>
                <w:sz w:val="22"/>
                <w:szCs w:val="22"/>
                <w:lang w:val="en-US" w:eastAsia="pl-PL"/>
              </w:rPr>
              <w:t xml:space="preserve"> in art.</w:t>
            </w:r>
          </w:p>
        </w:tc>
        <w:tc>
          <w:tcPr>
            <w:tcW w:w="1670" w:type="dxa"/>
            <w:shd w:val="clear" w:color="auto" w:fill="auto"/>
            <w:vAlign w:val="center"/>
            <w:hideMark/>
          </w:tcPr>
          <w:p w14:paraId="32CDC934" w14:textId="05F768AF"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6CFA199F" w14:textId="77777777" w:rsidTr="009658F4">
        <w:trPr>
          <w:trHeight w:val="15"/>
        </w:trPr>
        <w:tc>
          <w:tcPr>
            <w:tcW w:w="955" w:type="dxa"/>
            <w:vAlign w:val="center"/>
            <w:hideMark/>
          </w:tcPr>
          <w:p w14:paraId="4AE3F200" w14:textId="77777777"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5</w:t>
            </w:r>
          </w:p>
        </w:tc>
        <w:tc>
          <w:tcPr>
            <w:tcW w:w="6600" w:type="dxa"/>
            <w:hideMark/>
          </w:tcPr>
          <w:p w14:paraId="25C7CABC" w14:textId="476BC62B" w:rsidR="00F828E9" w:rsidRPr="00935533" w:rsidRDefault="0015364F" w:rsidP="00F828E9">
            <w:pPr>
              <w:spacing w:after="0" w:line="240" w:lineRule="auto"/>
              <w:rPr>
                <w:rFonts w:eastAsia="Times New Roman"/>
                <w:sz w:val="22"/>
                <w:szCs w:val="22"/>
                <w:lang w:eastAsia="pl-PL"/>
              </w:rPr>
            </w:pPr>
            <w:r w:rsidRPr="00935533">
              <w:rPr>
                <w:rFonts w:eastAsia="Times New Roman"/>
                <w:sz w:val="22"/>
                <w:szCs w:val="22"/>
                <w:lang w:val="en-US" w:eastAsia="pl-PL"/>
              </w:rPr>
              <w:t xml:space="preserve">Realism in paintings – chiaroscuro and light effects. Two streams of Italian Baroque – academic and </w:t>
            </w:r>
            <w:proofErr w:type="spellStart"/>
            <w:r w:rsidRPr="00935533">
              <w:rPr>
                <w:rFonts w:eastAsia="Times New Roman"/>
                <w:sz w:val="22"/>
                <w:szCs w:val="22"/>
                <w:lang w:val="en-US" w:eastAsia="pl-PL"/>
              </w:rPr>
              <w:t>caravaggionism</w:t>
            </w:r>
            <w:proofErr w:type="spellEnd"/>
            <w:r w:rsidRPr="00935533">
              <w:rPr>
                <w:rFonts w:eastAsia="Times New Roman"/>
                <w:sz w:val="22"/>
                <w:szCs w:val="22"/>
                <w:lang w:val="en-US" w:eastAsia="pl-PL"/>
              </w:rPr>
              <w:t xml:space="preserve">, Light in non-Western art.  Paintings and illusion – </w:t>
            </w:r>
            <w:proofErr w:type="spellStart"/>
            <w:r w:rsidRPr="00935533">
              <w:rPr>
                <w:rFonts w:eastAsia="Times New Roman"/>
                <w:sz w:val="22"/>
                <w:szCs w:val="22"/>
                <w:lang w:val="en-US" w:eastAsia="pl-PL"/>
              </w:rPr>
              <w:t>quadratura</w:t>
            </w:r>
            <w:proofErr w:type="spellEnd"/>
            <w:r w:rsidRPr="00935533">
              <w:rPr>
                <w:rFonts w:eastAsia="Times New Roman"/>
                <w:sz w:val="22"/>
                <w:szCs w:val="22"/>
                <w:lang w:val="en-US" w:eastAsia="pl-PL"/>
              </w:rPr>
              <w:t xml:space="preserve"> paintings in Baroque.</w:t>
            </w:r>
          </w:p>
        </w:tc>
        <w:tc>
          <w:tcPr>
            <w:tcW w:w="1670" w:type="dxa"/>
            <w:shd w:val="clear" w:color="auto" w:fill="auto"/>
            <w:vAlign w:val="center"/>
            <w:hideMark/>
          </w:tcPr>
          <w:p w14:paraId="7CB954E0" w14:textId="2E77E4C0"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093195FD" w14:textId="77777777" w:rsidTr="009658F4">
        <w:trPr>
          <w:trHeight w:val="15"/>
        </w:trPr>
        <w:tc>
          <w:tcPr>
            <w:tcW w:w="955" w:type="dxa"/>
            <w:vAlign w:val="center"/>
            <w:hideMark/>
          </w:tcPr>
          <w:p w14:paraId="0F65F5FB" w14:textId="0871C1EC"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6</w:t>
            </w:r>
          </w:p>
        </w:tc>
        <w:tc>
          <w:tcPr>
            <w:tcW w:w="6600" w:type="dxa"/>
            <w:hideMark/>
          </w:tcPr>
          <w:p w14:paraId="559A4BE4" w14:textId="376CE15D" w:rsidR="00F828E9" w:rsidRPr="00935533" w:rsidRDefault="0015364F"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Body and soul – portrait. Renaissance portraiture – psychological realism, inner realism. Baroque portraiture – realism and theatre of life. Representative and official court art. Realism and psychology in the portraits from the 19</w:t>
            </w:r>
            <w:r w:rsidRPr="00935533">
              <w:rPr>
                <w:rFonts w:eastAsia="Times New Roman"/>
                <w:sz w:val="22"/>
                <w:szCs w:val="22"/>
                <w:vertAlign w:val="superscript"/>
                <w:lang w:val="en-US" w:eastAsia="pl-PL"/>
              </w:rPr>
              <w:t>th</w:t>
            </w:r>
            <w:r w:rsidRPr="00935533">
              <w:rPr>
                <w:rFonts w:eastAsia="Times New Roman"/>
                <w:sz w:val="22"/>
                <w:szCs w:val="22"/>
                <w:lang w:val="en-US" w:eastAsia="pl-PL"/>
              </w:rPr>
              <w:t xml:space="preserve"> cent</w:t>
            </w:r>
            <w:r w:rsidR="004C3216" w:rsidRPr="00935533">
              <w:rPr>
                <w:rFonts w:eastAsia="Times New Roman"/>
                <w:sz w:val="22"/>
                <w:szCs w:val="22"/>
                <w:lang w:val="en-US" w:eastAsia="pl-PL"/>
              </w:rPr>
              <w:t>ury, new influence if Asian art. N</w:t>
            </w:r>
            <w:r w:rsidRPr="00935533">
              <w:rPr>
                <w:rFonts w:eastAsia="Times New Roman"/>
                <w:sz w:val="22"/>
                <w:szCs w:val="22"/>
                <w:lang w:val="en-US" w:eastAsia="pl-PL"/>
              </w:rPr>
              <w:t>ew realism.</w:t>
            </w:r>
          </w:p>
        </w:tc>
        <w:tc>
          <w:tcPr>
            <w:tcW w:w="1670" w:type="dxa"/>
            <w:shd w:val="clear" w:color="auto" w:fill="auto"/>
            <w:vAlign w:val="center"/>
            <w:hideMark/>
          </w:tcPr>
          <w:p w14:paraId="1B5E3C07" w14:textId="488F5E9C" w:rsidR="00F828E9" w:rsidRPr="00935533" w:rsidRDefault="00F828E9" w:rsidP="00F828E9">
            <w:pPr>
              <w:spacing w:after="0" w:line="240" w:lineRule="auto"/>
              <w:jc w:val="center"/>
              <w:rPr>
                <w:rFonts w:eastAsia="Times New Roman"/>
                <w:sz w:val="2"/>
                <w:lang w:val="en-US" w:eastAsia="pl-PL"/>
              </w:rPr>
            </w:pPr>
            <w:r w:rsidRPr="00935533">
              <w:rPr>
                <w:sz w:val="22"/>
                <w:szCs w:val="22"/>
                <w:lang w:val="en-US"/>
              </w:rPr>
              <w:t>2</w:t>
            </w:r>
          </w:p>
        </w:tc>
      </w:tr>
      <w:tr w:rsidR="00935533" w:rsidRPr="00935533" w14:paraId="6B2EA08B" w14:textId="77777777" w:rsidTr="009658F4">
        <w:trPr>
          <w:trHeight w:val="15"/>
        </w:trPr>
        <w:tc>
          <w:tcPr>
            <w:tcW w:w="955" w:type="dxa"/>
            <w:vAlign w:val="center"/>
            <w:hideMark/>
          </w:tcPr>
          <w:p w14:paraId="51B5D987" w14:textId="3826D314" w:rsidR="00F828E9" w:rsidRPr="00935533" w:rsidRDefault="00F828E9" w:rsidP="0054030A">
            <w:pPr>
              <w:spacing w:before="20" w:after="20" w:line="15" w:lineRule="atLeast"/>
              <w:ind w:left="57"/>
              <w:jc w:val="center"/>
              <w:rPr>
                <w:rFonts w:eastAsia="Times New Roman"/>
                <w:sz w:val="22"/>
                <w:szCs w:val="22"/>
                <w:lang w:val="en-US" w:eastAsia="pl-PL"/>
              </w:rPr>
            </w:pPr>
            <w:proofErr w:type="spellStart"/>
            <w:r w:rsidRPr="00935533">
              <w:rPr>
                <w:rFonts w:eastAsia="Times New Roman"/>
                <w:sz w:val="22"/>
                <w:szCs w:val="22"/>
                <w:lang w:val="en-US" w:eastAsia="pl-PL"/>
              </w:rPr>
              <w:t>Lec</w:t>
            </w:r>
            <w:proofErr w:type="spellEnd"/>
            <w:r w:rsidRPr="00935533">
              <w:rPr>
                <w:rFonts w:eastAsia="Times New Roman"/>
                <w:sz w:val="22"/>
                <w:szCs w:val="22"/>
                <w:lang w:val="en-US" w:eastAsia="pl-PL"/>
              </w:rPr>
              <w:t xml:space="preserve"> 7</w:t>
            </w:r>
          </w:p>
        </w:tc>
        <w:tc>
          <w:tcPr>
            <w:tcW w:w="6600" w:type="dxa"/>
            <w:hideMark/>
          </w:tcPr>
          <w:p w14:paraId="4866F81E" w14:textId="7E92453B" w:rsidR="00F828E9" w:rsidRPr="00935533" w:rsidRDefault="00204D57"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Scenes from life</w:t>
            </w:r>
            <w:r w:rsidR="0015364F" w:rsidRPr="00935533">
              <w:rPr>
                <w:rFonts w:eastAsia="Times New Roman"/>
                <w:sz w:val="22"/>
                <w:szCs w:val="22"/>
                <w:lang w:val="en-US" w:eastAsia="pl-PL"/>
              </w:rPr>
              <w:t xml:space="preserve"> paintings. </w:t>
            </w:r>
            <w:r w:rsidRPr="00935533">
              <w:rPr>
                <w:rFonts w:eastAsia="Times New Roman"/>
                <w:sz w:val="22"/>
                <w:szCs w:val="22"/>
                <w:lang w:val="en-US" w:eastAsia="pl-PL"/>
              </w:rPr>
              <w:t>P</w:t>
            </w:r>
            <w:r w:rsidR="0015364F" w:rsidRPr="00935533">
              <w:rPr>
                <w:rFonts w:eastAsia="Times New Roman"/>
                <w:sz w:val="22"/>
                <w:szCs w:val="22"/>
                <w:lang w:val="en-US" w:eastAsia="pl-PL"/>
              </w:rPr>
              <w:t xml:space="preserve">aintings </w:t>
            </w:r>
            <w:r w:rsidRPr="00935533">
              <w:rPr>
                <w:rFonts w:eastAsia="Times New Roman"/>
                <w:sz w:val="22"/>
                <w:szCs w:val="22"/>
                <w:lang w:val="en-US" w:eastAsia="pl-PL"/>
              </w:rPr>
              <w:t>for courts and bourgeoisie with different social strata. Scenes of life depicted in Asian paintings.</w:t>
            </w:r>
          </w:p>
        </w:tc>
        <w:tc>
          <w:tcPr>
            <w:tcW w:w="1670" w:type="dxa"/>
            <w:shd w:val="clear" w:color="auto" w:fill="auto"/>
            <w:vAlign w:val="center"/>
            <w:hideMark/>
          </w:tcPr>
          <w:p w14:paraId="31497C34" w14:textId="3F2D5DBD"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2C47D064" w14:textId="77777777" w:rsidTr="009658F4">
        <w:trPr>
          <w:trHeight w:val="15"/>
        </w:trPr>
        <w:tc>
          <w:tcPr>
            <w:tcW w:w="955" w:type="dxa"/>
            <w:vAlign w:val="center"/>
            <w:hideMark/>
          </w:tcPr>
          <w:p w14:paraId="76D1E389" w14:textId="73FB63A1"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8</w:t>
            </w:r>
          </w:p>
        </w:tc>
        <w:tc>
          <w:tcPr>
            <w:tcW w:w="6600" w:type="dxa"/>
            <w:hideMark/>
          </w:tcPr>
          <w:p w14:paraId="6D130676" w14:textId="242D62FF" w:rsidR="00F828E9" w:rsidRPr="00935533" w:rsidRDefault="00204D57"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Landscape and still life. Realism and symbolism in still life</w:t>
            </w:r>
          </w:p>
        </w:tc>
        <w:tc>
          <w:tcPr>
            <w:tcW w:w="1670" w:type="dxa"/>
            <w:shd w:val="clear" w:color="auto" w:fill="auto"/>
            <w:vAlign w:val="center"/>
            <w:hideMark/>
          </w:tcPr>
          <w:p w14:paraId="0DEBDB46" w14:textId="4A71F80C"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08576849" w14:textId="77777777" w:rsidTr="009658F4">
        <w:trPr>
          <w:trHeight w:val="15"/>
        </w:trPr>
        <w:tc>
          <w:tcPr>
            <w:tcW w:w="955" w:type="dxa"/>
            <w:vAlign w:val="center"/>
            <w:hideMark/>
          </w:tcPr>
          <w:p w14:paraId="5A125C80" w14:textId="7E016875"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9</w:t>
            </w:r>
          </w:p>
        </w:tc>
        <w:tc>
          <w:tcPr>
            <w:tcW w:w="6600" w:type="dxa"/>
            <w:hideMark/>
          </w:tcPr>
          <w:p w14:paraId="384B4B5E" w14:textId="77777777" w:rsidR="00F828E9" w:rsidRPr="00935533" w:rsidRDefault="00204D57"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Ornament is a crime? The dialogue between architecture and art decoration.</w:t>
            </w:r>
          </w:p>
          <w:p w14:paraId="0D7381FB" w14:textId="7187077B" w:rsidR="00204D57" w:rsidRPr="00935533" w:rsidRDefault="00204D57"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Mosaics, plaster decorations, wall paintings, </w:t>
            </w:r>
            <w:proofErr w:type="spellStart"/>
            <w:r w:rsidRPr="00935533">
              <w:rPr>
                <w:rFonts w:eastAsia="Times New Roman"/>
                <w:sz w:val="22"/>
                <w:szCs w:val="22"/>
                <w:lang w:val="en-US" w:eastAsia="pl-PL"/>
              </w:rPr>
              <w:t>sgraffitto</w:t>
            </w:r>
            <w:proofErr w:type="spellEnd"/>
            <w:r w:rsidRPr="00935533">
              <w:rPr>
                <w:rFonts w:eastAsia="Times New Roman"/>
                <w:sz w:val="22"/>
                <w:szCs w:val="22"/>
                <w:lang w:val="en-US" w:eastAsia="pl-PL"/>
              </w:rPr>
              <w:t xml:space="preserve"> from Antiquity to modern times. Islamic, Oriental and pre Columbian art influences on Western art. Israeli art – decorations and architecture in the West.</w:t>
            </w:r>
          </w:p>
        </w:tc>
        <w:tc>
          <w:tcPr>
            <w:tcW w:w="1670" w:type="dxa"/>
            <w:shd w:val="clear" w:color="auto" w:fill="auto"/>
            <w:vAlign w:val="center"/>
            <w:hideMark/>
          </w:tcPr>
          <w:p w14:paraId="234E27BE" w14:textId="1145BCC7"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1093B0DB" w14:textId="77777777" w:rsidTr="009658F4">
        <w:trPr>
          <w:trHeight w:val="15"/>
        </w:trPr>
        <w:tc>
          <w:tcPr>
            <w:tcW w:w="955" w:type="dxa"/>
            <w:vAlign w:val="center"/>
            <w:hideMark/>
          </w:tcPr>
          <w:p w14:paraId="1C487E35" w14:textId="47CD6D77"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10</w:t>
            </w:r>
          </w:p>
        </w:tc>
        <w:tc>
          <w:tcPr>
            <w:tcW w:w="6600" w:type="dxa"/>
            <w:hideMark/>
          </w:tcPr>
          <w:p w14:paraId="241E67E2" w14:textId="06F46338" w:rsidR="00204D57" w:rsidRPr="00935533" w:rsidRDefault="00204D57"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Sculpture and architecture. From Gothic architectural decoration to Baroque decoration of facades.</w:t>
            </w:r>
          </w:p>
        </w:tc>
        <w:tc>
          <w:tcPr>
            <w:tcW w:w="1670" w:type="dxa"/>
            <w:shd w:val="clear" w:color="auto" w:fill="auto"/>
            <w:vAlign w:val="center"/>
            <w:hideMark/>
          </w:tcPr>
          <w:p w14:paraId="3D841E85" w14:textId="3B67DEA8"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1B95DEA4" w14:textId="77777777" w:rsidTr="009658F4">
        <w:trPr>
          <w:trHeight w:val="15"/>
        </w:trPr>
        <w:tc>
          <w:tcPr>
            <w:tcW w:w="955" w:type="dxa"/>
            <w:vAlign w:val="center"/>
            <w:hideMark/>
          </w:tcPr>
          <w:p w14:paraId="0CF4818D" w14:textId="548478A9"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11</w:t>
            </w:r>
          </w:p>
        </w:tc>
        <w:tc>
          <w:tcPr>
            <w:tcW w:w="6600" w:type="dxa"/>
            <w:hideMark/>
          </w:tcPr>
          <w:p w14:paraId="1B1AB659" w14:textId="6DA62238" w:rsidR="00F828E9" w:rsidRPr="00935533" w:rsidRDefault="00204D57"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L</w:t>
            </w:r>
            <w:r w:rsidR="00CD4F30" w:rsidRPr="00935533">
              <w:rPr>
                <w:rFonts w:eastAsia="Times New Roman"/>
                <w:sz w:val="22"/>
                <w:szCs w:val="22"/>
                <w:lang w:val="en-US" w:eastAsia="pl-PL"/>
              </w:rPr>
              <w:t>y</w:t>
            </w:r>
            <w:r w:rsidRPr="00935533">
              <w:rPr>
                <w:rFonts w:eastAsia="Times New Roman"/>
                <w:sz w:val="22"/>
                <w:szCs w:val="22"/>
                <w:lang w:val="en-US" w:eastAsia="pl-PL"/>
              </w:rPr>
              <w:t>r</w:t>
            </w:r>
            <w:r w:rsidR="00CD4F30" w:rsidRPr="00935533">
              <w:rPr>
                <w:rFonts w:eastAsia="Times New Roman"/>
                <w:sz w:val="22"/>
                <w:szCs w:val="22"/>
                <w:lang w:val="en-US" w:eastAsia="pl-PL"/>
              </w:rPr>
              <w:t>i</w:t>
            </w:r>
            <w:r w:rsidRPr="00935533">
              <w:rPr>
                <w:rFonts w:eastAsia="Times New Roman"/>
                <w:sz w:val="22"/>
                <w:szCs w:val="22"/>
                <w:lang w:val="en-US" w:eastAsia="pl-PL"/>
              </w:rPr>
              <w:t>c</w:t>
            </w:r>
            <w:r w:rsidR="00CD4F30" w:rsidRPr="00935533">
              <w:rPr>
                <w:rFonts w:eastAsia="Times New Roman"/>
                <w:sz w:val="22"/>
                <w:szCs w:val="22"/>
                <w:lang w:val="en-US" w:eastAsia="pl-PL"/>
              </w:rPr>
              <w:t>al</w:t>
            </w:r>
            <w:r w:rsidRPr="00935533">
              <w:rPr>
                <w:rFonts w:eastAsia="Times New Roman"/>
                <w:sz w:val="22"/>
                <w:szCs w:val="22"/>
                <w:lang w:val="en-US" w:eastAsia="pl-PL"/>
              </w:rPr>
              <w:t xml:space="preserve"> and dramatic</w:t>
            </w:r>
            <w:r w:rsidR="00CD4F30" w:rsidRPr="00935533">
              <w:rPr>
                <w:rFonts w:eastAsia="Times New Roman"/>
                <w:sz w:val="22"/>
                <w:szCs w:val="22"/>
                <w:lang w:val="en-US" w:eastAsia="pl-PL"/>
              </w:rPr>
              <w:t xml:space="preserve"> </w:t>
            </w:r>
            <w:r w:rsidRPr="00935533">
              <w:rPr>
                <w:rFonts w:eastAsia="Times New Roman"/>
                <w:sz w:val="22"/>
                <w:szCs w:val="22"/>
                <w:lang w:val="en-US" w:eastAsia="pl-PL"/>
              </w:rPr>
              <w:t>narrations</w:t>
            </w:r>
            <w:r w:rsidR="00CD4F30" w:rsidRPr="00935533">
              <w:rPr>
                <w:rFonts w:eastAsia="Times New Roman"/>
                <w:sz w:val="22"/>
                <w:szCs w:val="22"/>
                <w:lang w:val="en-US" w:eastAsia="pl-PL"/>
              </w:rPr>
              <w:t xml:space="preserve"> in the 18</w:t>
            </w:r>
            <w:r w:rsidR="00CD4F30" w:rsidRPr="00935533">
              <w:rPr>
                <w:rFonts w:eastAsia="Times New Roman"/>
                <w:sz w:val="22"/>
                <w:szCs w:val="22"/>
                <w:vertAlign w:val="superscript"/>
                <w:lang w:val="en-US" w:eastAsia="pl-PL"/>
              </w:rPr>
              <w:t>th</w:t>
            </w:r>
            <w:r w:rsidR="00CD4F30" w:rsidRPr="00935533">
              <w:rPr>
                <w:rFonts w:eastAsia="Times New Roman"/>
                <w:sz w:val="22"/>
                <w:szCs w:val="22"/>
                <w:lang w:val="en-US" w:eastAsia="pl-PL"/>
              </w:rPr>
              <w:t xml:space="preserve"> and 19</w:t>
            </w:r>
            <w:r w:rsidR="00CD4F30" w:rsidRPr="00935533">
              <w:rPr>
                <w:rFonts w:eastAsia="Times New Roman"/>
                <w:sz w:val="22"/>
                <w:szCs w:val="22"/>
                <w:vertAlign w:val="superscript"/>
                <w:lang w:val="en-US" w:eastAsia="pl-PL"/>
              </w:rPr>
              <w:t>th</w:t>
            </w:r>
            <w:r w:rsidR="00CD4F30" w:rsidRPr="00935533">
              <w:rPr>
                <w:rFonts w:eastAsia="Times New Roman"/>
                <w:sz w:val="22"/>
                <w:szCs w:val="22"/>
                <w:lang w:val="en-US" w:eastAsia="pl-PL"/>
              </w:rPr>
              <w:t xml:space="preserve"> century art. Enlightenment, Romantism, Realism.</w:t>
            </w:r>
            <w:r w:rsidR="00CD4F30" w:rsidRPr="00935533">
              <w:rPr>
                <w:lang w:val="en-US"/>
              </w:rPr>
              <w:t xml:space="preserve"> </w:t>
            </w:r>
            <w:r w:rsidR="00CD4F30" w:rsidRPr="00935533">
              <w:rPr>
                <w:rFonts w:eastAsia="Times New Roman"/>
                <w:sz w:val="22"/>
                <w:szCs w:val="22"/>
                <w:lang w:val="en-US" w:eastAsia="pl-PL"/>
              </w:rPr>
              <w:t>Naturalist and academic paintings. Non Western literature and art influences.</w:t>
            </w:r>
          </w:p>
        </w:tc>
        <w:tc>
          <w:tcPr>
            <w:tcW w:w="1670" w:type="dxa"/>
            <w:shd w:val="clear" w:color="auto" w:fill="auto"/>
            <w:vAlign w:val="center"/>
            <w:hideMark/>
          </w:tcPr>
          <w:p w14:paraId="6AD229AE" w14:textId="1280D6BF"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7DCD85EE" w14:textId="77777777" w:rsidTr="009658F4">
        <w:trPr>
          <w:trHeight w:val="15"/>
        </w:trPr>
        <w:tc>
          <w:tcPr>
            <w:tcW w:w="955" w:type="dxa"/>
            <w:vAlign w:val="center"/>
            <w:hideMark/>
          </w:tcPr>
          <w:p w14:paraId="4E53BC4A" w14:textId="7915C5C1"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12</w:t>
            </w:r>
          </w:p>
        </w:tc>
        <w:tc>
          <w:tcPr>
            <w:tcW w:w="6600" w:type="dxa"/>
            <w:hideMark/>
          </w:tcPr>
          <w:p w14:paraId="7D6B3141" w14:textId="670E73E4" w:rsidR="00F828E9" w:rsidRPr="00935533" w:rsidRDefault="00CD4F30"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 xml:space="preserve">Painting and photography. Academism, impressionism </w:t>
            </w:r>
            <w:r w:rsidR="004C3216" w:rsidRPr="00935533">
              <w:rPr>
                <w:rFonts w:eastAsia="Times New Roman"/>
                <w:sz w:val="22"/>
                <w:szCs w:val="22"/>
                <w:lang w:val="en-US" w:eastAsia="pl-PL"/>
              </w:rPr>
              <w:t xml:space="preserve">and </w:t>
            </w:r>
            <w:r w:rsidRPr="00935533">
              <w:rPr>
                <w:rFonts w:eastAsia="Times New Roman"/>
                <w:sz w:val="22"/>
                <w:szCs w:val="22"/>
                <w:lang w:val="en-US" w:eastAsia="pl-PL"/>
              </w:rPr>
              <w:t xml:space="preserve">expressionism. </w:t>
            </w:r>
          </w:p>
        </w:tc>
        <w:tc>
          <w:tcPr>
            <w:tcW w:w="1670" w:type="dxa"/>
            <w:shd w:val="clear" w:color="auto" w:fill="auto"/>
            <w:vAlign w:val="center"/>
            <w:hideMark/>
          </w:tcPr>
          <w:p w14:paraId="144D8AAB" w14:textId="73BB1F52"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7BF94632" w14:textId="77777777" w:rsidTr="009658F4">
        <w:trPr>
          <w:trHeight w:val="15"/>
        </w:trPr>
        <w:tc>
          <w:tcPr>
            <w:tcW w:w="955" w:type="dxa"/>
            <w:vAlign w:val="center"/>
            <w:hideMark/>
          </w:tcPr>
          <w:p w14:paraId="5097E40F" w14:textId="53507F90"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13</w:t>
            </w:r>
          </w:p>
        </w:tc>
        <w:tc>
          <w:tcPr>
            <w:tcW w:w="6600" w:type="dxa"/>
            <w:hideMark/>
          </w:tcPr>
          <w:p w14:paraId="6E15032A" w14:textId="4247EA21" w:rsidR="00F828E9" w:rsidRPr="00935533" w:rsidRDefault="00CD4F30"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Applied art and decorative painting, poster and book’s graphic art. Object d’art. Art nouveau and art of the 20</w:t>
            </w:r>
            <w:r w:rsidRPr="00935533">
              <w:rPr>
                <w:rFonts w:eastAsia="Times New Roman"/>
                <w:sz w:val="22"/>
                <w:szCs w:val="22"/>
                <w:vertAlign w:val="superscript"/>
                <w:lang w:val="en-US" w:eastAsia="pl-PL"/>
              </w:rPr>
              <w:t>th</w:t>
            </w:r>
            <w:r w:rsidRPr="00935533">
              <w:rPr>
                <w:rFonts w:eastAsia="Times New Roman"/>
                <w:sz w:val="22"/>
                <w:szCs w:val="22"/>
                <w:lang w:val="en-US" w:eastAsia="pl-PL"/>
              </w:rPr>
              <w:t xml:space="preserve"> century.</w:t>
            </w:r>
          </w:p>
        </w:tc>
        <w:tc>
          <w:tcPr>
            <w:tcW w:w="1670" w:type="dxa"/>
            <w:shd w:val="clear" w:color="auto" w:fill="auto"/>
            <w:vAlign w:val="center"/>
            <w:hideMark/>
          </w:tcPr>
          <w:p w14:paraId="37275BCB" w14:textId="6CAD86FF"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79960417" w14:textId="77777777" w:rsidTr="009658F4">
        <w:trPr>
          <w:trHeight w:val="15"/>
        </w:trPr>
        <w:tc>
          <w:tcPr>
            <w:tcW w:w="955" w:type="dxa"/>
            <w:vAlign w:val="center"/>
            <w:hideMark/>
          </w:tcPr>
          <w:p w14:paraId="2506E8FF" w14:textId="523A9A4B"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14</w:t>
            </w:r>
          </w:p>
        </w:tc>
        <w:tc>
          <w:tcPr>
            <w:tcW w:w="6600" w:type="dxa"/>
            <w:hideMark/>
          </w:tcPr>
          <w:p w14:paraId="152549CB" w14:textId="48C20A84" w:rsidR="00F828E9" w:rsidRPr="00935533" w:rsidRDefault="00CD4F30"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Inspirations of primitive art. – African art. Postimpressionism and cubists. Art in the 20</w:t>
            </w:r>
            <w:r w:rsidRPr="00935533">
              <w:rPr>
                <w:rFonts w:eastAsia="Times New Roman"/>
                <w:sz w:val="22"/>
                <w:szCs w:val="22"/>
                <w:vertAlign w:val="superscript"/>
                <w:lang w:val="en-US" w:eastAsia="pl-PL"/>
              </w:rPr>
              <w:t>th</w:t>
            </w:r>
            <w:r w:rsidRPr="00935533">
              <w:rPr>
                <w:rFonts w:eastAsia="Times New Roman"/>
                <w:sz w:val="22"/>
                <w:szCs w:val="22"/>
                <w:lang w:val="en-US" w:eastAsia="pl-PL"/>
              </w:rPr>
              <w:t xml:space="preserve"> century with  non-Western heritage influences.</w:t>
            </w:r>
          </w:p>
        </w:tc>
        <w:tc>
          <w:tcPr>
            <w:tcW w:w="1670" w:type="dxa"/>
            <w:shd w:val="clear" w:color="auto" w:fill="auto"/>
            <w:vAlign w:val="center"/>
            <w:hideMark/>
          </w:tcPr>
          <w:p w14:paraId="528CAB57" w14:textId="5820C85D"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tr w:rsidR="00935533" w:rsidRPr="00935533" w14:paraId="07DAADE4" w14:textId="77777777" w:rsidTr="009658F4">
        <w:trPr>
          <w:trHeight w:val="15"/>
        </w:trPr>
        <w:tc>
          <w:tcPr>
            <w:tcW w:w="955" w:type="dxa"/>
            <w:vAlign w:val="center"/>
            <w:hideMark/>
          </w:tcPr>
          <w:p w14:paraId="0B27DE3F" w14:textId="2D3E0710" w:rsidR="00F828E9" w:rsidRPr="00935533" w:rsidRDefault="00F828E9" w:rsidP="0054030A">
            <w:pPr>
              <w:spacing w:before="20" w:after="20" w:line="15" w:lineRule="atLeast"/>
              <w:ind w:left="57"/>
              <w:jc w:val="center"/>
              <w:rPr>
                <w:rFonts w:eastAsia="Times New Roman"/>
                <w:sz w:val="22"/>
                <w:szCs w:val="22"/>
                <w:lang w:eastAsia="pl-PL"/>
              </w:rPr>
            </w:pPr>
            <w:r w:rsidRPr="00935533">
              <w:rPr>
                <w:rFonts w:eastAsia="Times New Roman"/>
                <w:sz w:val="22"/>
                <w:szCs w:val="22"/>
                <w:lang w:eastAsia="pl-PL"/>
              </w:rPr>
              <w:t>Lec 15</w:t>
            </w:r>
          </w:p>
        </w:tc>
        <w:tc>
          <w:tcPr>
            <w:tcW w:w="6600" w:type="dxa"/>
            <w:hideMark/>
          </w:tcPr>
          <w:p w14:paraId="1385BBFB" w14:textId="67D4A2AF" w:rsidR="00F828E9" w:rsidRPr="00935533" w:rsidRDefault="00CD4F30" w:rsidP="00F828E9">
            <w:pPr>
              <w:spacing w:after="0" w:line="240" w:lineRule="auto"/>
              <w:rPr>
                <w:rFonts w:eastAsia="Times New Roman"/>
                <w:sz w:val="22"/>
                <w:szCs w:val="22"/>
                <w:lang w:val="en-US" w:eastAsia="pl-PL"/>
              </w:rPr>
            </w:pPr>
            <w:r w:rsidRPr="00935533">
              <w:rPr>
                <w:rFonts w:eastAsia="Times New Roman"/>
                <w:sz w:val="22"/>
                <w:szCs w:val="22"/>
                <w:lang w:val="en-US" w:eastAsia="pl-PL"/>
              </w:rPr>
              <w:t>Art and urban planning. From votive sculpture to the monument. Fountain in European city planning.</w:t>
            </w:r>
          </w:p>
        </w:tc>
        <w:tc>
          <w:tcPr>
            <w:tcW w:w="1670" w:type="dxa"/>
            <w:shd w:val="clear" w:color="auto" w:fill="auto"/>
            <w:vAlign w:val="center"/>
            <w:hideMark/>
          </w:tcPr>
          <w:p w14:paraId="0C893C4B" w14:textId="0F81A61B" w:rsidR="00F828E9" w:rsidRPr="00935533" w:rsidRDefault="00F828E9" w:rsidP="00F828E9">
            <w:pPr>
              <w:spacing w:after="0" w:line="240" w:lineRule="auto"/>
              <w:jc w:val="center"/>
              <w:rPr>
                <w:rFonts w:eastAsia="Times New Roman"/>
                <w:sz w:val="2"/>
                <w:lang w:eastAsia="pl-PL"/>
              </w:rPr>
            </w:pPr>
            <w:r w:rsidRPr="00935533">
              <w:rPr>
                <w:sz w:val="22"/>
                <w:szCs w:val="22"/>
              </w:rPr>
              <w:t>2</w:t>
            </w:r>
          </w:p>
        </w:tc>
      </w:tr>
      <w:bookmarkEnd w:id="7"/>
      <w:tr w:rsidR="00F828E9" w:rsidRPr="00935533" w14:paraId="61B513C8" w14:textId="77777777" w:rsidTr="009658F4">
        <w:trPr>
          <w:trHeight w:val="15"/>
        </w:trPr>
        <w:tc>
          <w:tcPr>
            <w:tcW w:w="955" w:type="dxa"/>
            <w:vAlign w:val="center"/>
            <w:hideMark/>
          </w:tcPr>
          <w:p w14:paraId="736132B0" w14:textId="77777777" w:rsidR="00F828E9" w:rsidRPr="00935533" w:rsidRDefault="00F828E9" w:rsidP="0054030A">
            <w:pPr>
              <w:spacing w:after="0" w:line="240" w:lineRule="auto"/>
              <w:ind w:left="57"/>
              <w:jc w:val="center"/>
              <w:rPr>
                <w:rFonts w:eastAsia="Times New Roman"/>
                <w:sz w:val="22"/>
                <w:szCs w:val="22"/>
                <w:lang w:eastAsia="pl-PL"/>
              </w:rPr>
            </w:pPr>
          </w:p>
        </w:tc>
        <w:tc>
          <w:tcPr>
            <w:tcW w:w="6600" w:type="dxa"/>
            <w:vAlign w:val="center"/>
            <w:hideMark/>
          </w:tcPr>
          <w:p w14:paraId="72E277EE" w14:textId="77777777" w:rsidR="00F828E9" w:rsidRPr="00935533" w:rsidRDefault="00F828E9" w:rsidP="00F828E9">
            <w:pPr>
              <w:spacing w:before="20" w:after="20" w:line="15" w:lineRule="atLeast"/>
              <w:rPr>
                <w:rFonts w:eastAsia="Times New Roman"/>
                <w:b/>
                <w:sz w:val="22"/>
                <w:szCs w:val="22"/>
                <w:lang w:eastAsia="pl-PL"/>
              </w:rPr>
            </w:pPr>
            <w:r w:rsidRPr="00935533">
              <w:rPr>
                <w:rFonts w:eastAsia="Times New Roman"/>
                <w:b/>
                <w:sz w:val="22"/>
                <w:szCs w:val="22"/>
                <w:lang w:eastAsia="pl-PL"/>
              </w:rPr>
              <w:t>Total hours</w:t>
            </w:r>
          </w:p>
        </w:tc>
        <w:tc>
          <w:tcPr>
            <w:tcW w:w="1670" w:type="dxa"/>
            <w:shd w:val="clear" w:color="auto" w:fill="auto"/>
            <w:vAlign w:val="center"/>
            <w:hideMark/>
          </w:tcPr>
          <w:p w14:paraId="751FD82C" w14:textId="409AAF3A" w:rsidR="00F828E9" w:rsidRPr="00935533" w:rsidRDefault="00F828E9" w:rsidP="00AC473C">
            <w:pPr>
              <w:spacing w:after="0" w:line="240" w:lineRule="auto"/>
              <w:jc w:val="center"/>
              <w:rPr>
                <w:rFonts w:eastAsia="Times New Roman"/>
                <w:sz w:val="2"/>
                <w:lang w:eastAsia="pl-PL"/>
              </w:rPr>
            </w:pPr>
            <w:r w:rsidRPr="00935533">
              <w:rPr>
                <w:b/>
                <w:sz w:val="22"/>
                <w:szCs w:val="22"/>
              </w:rPr>
              <w:t>30</w:t>
            </w:r>
          </w:p>
        </w:tc>
      </w:tr>
    </w:tbl>
    <w:p w14:paraId="3393EEDF" w14:textId="77777777" w:rsidR="009658F4" w:rsidRDefault="009658F4" w:rsidP="009658F4">
      <w:pPr>
        <w:spacing w:after="0"/>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935533" w:rsidRPr="00935533" w14:paraId="33B0B798" w14:textId="77777777" w:rsidTr="009658F4">
        <w:trPr>
          <w:trHeight w:val="283"/>
        </w:trPr>
        <w:tc>
          <w:tcPr>
            <w:tcW w:w="0" w:type="auto"/>
            <w:vAlign w:val="center"/>
          </w:tcPr>
          <w:p w14:paraId="45B45F16" w14:textId="77777777" w:rsidR="00AC473C" w:rsidRPr="00935533" w:rsidRDefault="00AC473C" w:rsidP="006D1655">
            <w:pPr>
              <w:spacing w:after="0" w:line="240" w:lineRule="auto"/>
              <w:jc w:val="center"/>
              <w:rPr>
                <w:rFonts w:eastAsia="Times New Roman"/>
                <w:b/>
                <w:bCs/>
                <w:lang w:val="en-US" w:eastAsia="pl-PL"/>
              </w:rPr>
            </w:pPr>
            <w:bookmarkStart w:id="8" w:name="table07"/>
            <w:bookmarkEnd w:id="8"/>
            <w:r w:rsidRPr="00935533">
              <w:rPr>
                <w:rFonts w:eastAsia="Times New Roman"/>
                <w:b/>
                <w:bCs/>
                <w:lang w:val="en-US" w:eastAsia="pl-PL"/>
              </w:rPr>
              <w:t>TEACHING TOOLS</w:t>
            </w:r>
          </w:p>
        </w:tc>
      </w:tr>
      <w:tr w:rsidR="00AC473C" w:rsidRPr="00CE152F" w14:paraId="57BB51DE" w14:textId="77777777" w:rsidTr="009658F4">
        <w:trPr>
          <w:trHeight w:val="420"/>
        </w:trPr>
        <w:tc>
          <w:tcPr>
            <w:tcW w:w="0" w:type="auto"/>
            <w:hideMark/>
          </w:tcPr>
          <w:p w14:paraId="3CC85808" w14:textId="50370E59" w:rsidR="00AC473C" w:rsidRPr="00935533" w:rsidRDefault="00AC473C" w:rsidP="006D1655">
            <w:pPr>
              <w:spacing w:after="0" w:line="240" w:lineRule="auto"/>
              <w:ind w:left="57"/>
              <w:rPr>
                <w:rFonts w:eastAsia="Times New Roman"/>
                <w:noProof/>
                <w:sz w:val="22"/>
                <w:szCs w:val="22"/>
                <w:lang w:val="en-US" w:eastAsia="pl-PL"/>
              </w:rPr>
            </w:pPr>
            <w:r w:rsidRPr="00935533">
              <w:rPr>
                <w:rFonts w:eastAsia="Times New Roman"/>
                <w:b/>
                <w:noProof/>
                <w:sz w:val="22"/>
                <w:szCs w:val="22"/>
                <w:lang w:val="en-US" w:eastAsia="pl-PL"/>
              </w:rPr>
              <w:t>N1</w:t>
            </w:r>
            <w:r w:rsidRPr="00935533">
              <w:rPr>
                <w:rFonts w:eastAsia="Times New Roman"/>
                <w:noProof/>
                <w:sz w:val="22"/>
                <w:szCs w:val="22"/>
                <w:lang w:val="en-US" w:eastAsia="pl-PL"/>
              </w:rPr>
              <w:t xml:space="preserve"> – </w:t>
            </w:r>
            <w:r w:rsidR="0054030A">
              <w:rPr>
                <w:rFonts w:eastAsia="Times New Roman"/>
                <w:noProof/>
                <w:sz w:val="22"/>
                <w:szCs w:val="22"/>
                <w:lang w:val="en-US" w:eastAsia="pl-PL"/>
              </w:rPr>
              <w:t>I</w:t>
            </w:r>
            <w:r w:rsidRPr="00935533">
              <w:rPr>
                <w:rFonts w:eastAsia="Times New Roman"/>
                <w:noProof/>
                <w:sz w:val="22"/>
                <w:szCs w:val="22"/>
                <w:lang w:val="en-US" w:eastAsia="pl-PL"/>
              </w:rPr>
              <w:t>nformation lecture</w:t>
            </w:r>
            <w:r w:rsidR="0054030A">
              <w:rPr>
                <w:rFonts w:eastAsia="Times New Roman"/>
                <w:noProof/>
                <w:sz w:val="22"/>
                <w:szCs w:val="22"/>
                <w:lang w:val="en-US" w:eastAsia="pl-PL"/>
              </w:rPr>
              <w:t>.</w:t>
            </w:r>
          </w:p>
          <w:p w14:paraId="5EEC1507" w14:textId="7F6B3E04" w:rsidR="00AC473C" w:rsidRPr="00935533" w:rsidRDefault="00AC473C" w:rsidP="006D1655">
            <w:pPr>
              <w:spacing w:after="0" w:line="240" w:lineRule="auto"/>
              <w:ind w:left="57"/>
              <w:rPr>
                <w:rFonts w:eastAsia="Times New Roman"/>
                <w:noProof/>
                <w:sz w:val="22"/>
                <w:szCs w:val="22"/>
                <w:lang w:val="en-US" w:eastAsia="pl-PL"/>
              </w:rPr>
            </w:pPr>
            <w:r w:rsidRPr="00935533">
              <w:rPr>
                <w:rFonts w:eastAsia="Times New Roman"/>
                <w:b/>
                <w:noProof/>
                <w:sz w:val="22"/>
                <w:szCs w:val="22"/>
                <w:lang w:val="en-US" w:eastAsia="pl-PL"/>
              </w:rPr>
              <w:t>N2</w:t>
            </w:r>
            <w:r w:rsidRPr="00935533">
              <w:rPr>
                <w:rFonts w:eastAsia="Times New Roman"/>
                <w:noProof/>
                <w:sz w:val="22"/>
                <w:szCs w:val="22"/>
                <w:lang w:val="en-US" w:eastAsia="pl-PL"/>
              </w:rPr>
              <w:t xml:space="preserve"> – </w:t>
            </w:r>
            <w:r w:rsidR="0054030A">
              <w:rPr>
                <w:rFonts w:eastAsia="Times New Roman"/>
                <w:noProof/>
                <w:sz w:val="22"/>
                <w:szCs w:val="22"/>
                <w:lang w:val="en-US" w:eastAsia="pl-PL"/>
              </w:rPr>
              <w:t>M</w:t>
            </w:r>
            <w:r w:rsidRPr="00935533">
              <w:rPr>
                <w:rFonts w:eastAsia="Times New Roman"/>
                <w:noProof/>
                <w:sz w:val="22"/>
                <w:szCs w:val="22"/>
                <w:lang w:val="en-US" w:eastAsia="pl-PL"/>
              </w:rPr>
              <w:t>ultimedia presentation</w:t>
            </w:r>
            <w:r w:rsidR="0054030A">
              <w:rPr>
                <w:rFonts w:eastAsia="Times New Roman"/>
                <w:noProof/>
                <w:sz w:val="22"/>
                <w:szCs w:val="22"/>
                <w:lang w:val="en-US" w:eastAsia="pl-PL"/>
              </w:rPr>
              <w:t>.</w:t>
            </w:r>
          </w:p>
          <w:p w14:paraId="3AC7B446" w14:textId="3F42C423" w:rsidR="00AC473C" w:rsidRPr="00935533" w:rsidRDefault="00AC473C" w:rsidP="006D1655">
            <w:pPr>
              <w:spacing w:after="0" w:line="240" w:lineRule="auto"/>
              <w:ind w:left="57"/>
              <w:rPr>
                <w:rFonts w:eastAsia="Times New Roman"/>
                <w:noProof/>
                <w:sz w:val="22"/>
                <w:szCs w:val="22"/>
                <w:lang w:val="en-US" w:eastAsia="pl-PL"/>
              </w:rPr>
            </w:pPr>
            <w:r w:rsidRPr="00935533">
              <w:rPr>
                <w:rFonts w:eastAsia="Times New Roman"/>
                <w:b/>
                <w:noProof/>
                <w:sz w:val="22"/>
                <w:szCs w:val="22"/>
                <w:lang w:val="en-US" w:eastAsia="pl-PL"/>
              </w:rPr>
              <w:t>N3</w:t>
            </w:r>
            <w:r w:rsidRPr="00935533">
              <w:rPr>
                <w:rFonts w:eastAsia="Times New Roman"/>
                <w:noProof/>
                <w:sz w:val="22"/>
                <w:szCs w:val="22"/>
                <w:lang w:val="en-US" w:eastAsia="pl-PL"/>
              </w:rPr>
              <w:t xml:space="preserve"> – </w:t>
            </w:r>
            <w:r w:rsidR="0054030A">
              <w:rPr>
                <w:rFonts w:eastAsia="Times New Roman"/>
                <w:noProof/>
                <w:sz w:val="22"/>
                <w:szCs w:val="22"/>
                <w:lang w:val="en-US" w:eastAsia="pl-PL"/>
              </w:rPr>
              <w:t>T</w:t>
            </w:r>
            <w:r w:rsidRPr="00935533">
              <w:rPr>
                <w:rFonts w:eastAsia="Times New Roman"/>
                <w:noProof/>
                <w:sz w:val="22"/>
                <w:szCs w:val="22"/>
                <w:lang w:val="en-US" w:eastAsia="pl-PL"/>
              </w:rPr>
              <w:t>raditional lecture</w:t>
            </w:r>
            <w:r w:rsidR="0054030A">
              <w:rPr>
                <w:rFonts w:eastAsia="Times New Roman"/>
                <w:noProof/>
                <w:sz w:val="22"/>
                <w:szCs w:val="22"/>
                <w:lang w:val="en-US" w:eastAsia="pl-PL"/>
              </w:rPr>
              <w:t>.</w:t>
            </w:r>
          </w:p>
          <w:p w14:paraId="4BCEF45F" w14:textId="16BBD764" w:rsidR="00AC473C" w:rsidRPr="00935533" w:rsidRDefault="00AC473C" w:rsidP="006D1655">
            <w:pPr>
              <w:spacing w:after="0" w:line="240" w:lineRule="auto"/>
              <w:ind w:left="57"/>
              <w:rPr>
                <w:rFonts w:eastAsia="Times New Roman"/>
                <w:noProof/>
                <w:sz w:val="22"/>
                <w:szCs w:val="22"/>
                <w:lang w:val="en-US" w:eastAsia="pl-PL"/>
              </w:rPr>
            </w:pPr>
            <w:r w:rsidRPr="00935533">
              <w:rPr>
                <w:rFonts w:eastAsia="Times New Roman"/>
                <w:b/>
                <w:noProof/>
                <w:sz w:val="22"/>
                <w:szCs w:val="22"/>
                <w:lang w:val="en-US" w:eastAsia="pl-PL"/>
              </w:rPr>
              <w:t>N4</w:t>
            </w:r>
            <w:r w:rsidRPr="00935533">
              <w:rPr>
                <w:rFonts w:eastAsia="Times New Roman"/>
                <w:noProof/>
                <w:sz w:val="22"/>
                <w:szCs w:val="22"/>
                <w:lang w:val="en-US" w:eastAsia="pl-PL"/>
              </w:rPr>
              <w:t xml:space="preserve"> – </w:t>
            </w:r>
            <w:r w:rsidR="0054030A">
              <w:rPr>
                <w:rFonts w:eastAsia="Times New Roman"/>
                <w:noProof/>
                <w:sz w:val="22"/>
                <w:szCs w:val="22"/>
                <w:lang w:val="en-US" w:eastAsia="pl-PL"/>
              </w:rPr>
              <w:t>D</w:t>
            </w:r>
            <w:r w:rsidRPr="00935533">
              <w:rPr>
                <w:rFonts w:eastAsia="Times New Roman"/>
                <w:noProof/>
                <w:sz w:val="22"/>
                <w:szCs w:val="22"/>
                <w:lang w:val="en-US" w:eastAsia="pl-PL"/>
              </w:rPr>
              <w:t>iscussion</w:t>
            </w:r>
            <w:r w:rsidR="0054030A">
              <w:rPr>
                <w:rFonts w:eastAsia="Times New Roman"/>
                <w:noProof/>
                <w:sz w:val="22"/>
                <w:szCs w:val="22"/>
                <w:lang w:val="en-US" w:eastAsia="pl-PL"/>
              </w:rPr>
              <w:t>.</w:t>
            </w:r>
          </w:p>
          <w:p w14:paraId="118E4852" w14:textId="6AAD55A7" w:rsidR="00AC473C" w:rsidRPr="00935533" w:rsidRDefault="00AC473C" w:rsidP="006D1655">
            <w:pPr>
              <w:spacing w:after="0" w:line="240" w:lineRule="auto"/>
              <w:ind w:left="57"/>
              <w:rPr>
                <w:rFonts w:eastAsia="Times New Roman"/>
                <w:noProof/>
                <w:sz w:val="22"/>
                <w:szCs w:val="22"/>
                <w:lang w:val="en-US" w:eastAsia="pl-PL"/>
              </w:rPr>
            </w:pPr>
            <w:r w:rsidRPr="00935533">
              <w:rPr>
                <w:rFonts w:eastAsia="Times New Roman"/>
                <w:b/>
                <w:noProof/>
                <w:sz w:val="22"/>
                <w:szCs w:val="22"/>
                <w:lang w:val="en-US" w:eastAsia="pl-PL"/>
              </w:rPr>
              <w:t>N5</w:t>
            </w:r>
            <w:r w:rsidRPr="00935533">
              <w:rPr>
                <w:rFonts w:eastAsia="Times New Roman"/>
                <w:noProof/>
                <w:sz w:val="22"/>
                <w:szCs w:val="22"/>
                <w:lang w:val="en-US" w:eastAsia="pl-PL"/>
              </w:rPr>
              <w:t xml:space="preserve"> </w:t>
            </w:r>
            <w:r w:rsidR="00326732" w:rsidRPr="00935533">
              <w:rPr>
                <w:rFonts w:eastAsia="Times New Roman"/>
                <w:noProof/>
                <w:sz w:val="22"/>
                <w:szCs w:val="22"/>
                <w:lang w:val="en-US" w:eastAsia="pl-PL"/>
              </w:rPr>
              <w:t>–</w:t>
            </w:r>
            <w:r w:rsidRPr="00935533">
              <w:rPr>
                <w:rFonts w:eastAsia="Times New Roman"/>
                <w:noProof/>
                <w:sz w:val="22"/>
                <w:szCs w:val="22"/>
                <w:lang w:val="en-US" w:eastAsia="pl-PL"/>
              </w:rPr>
              <w:t xml:space="preserve"> </w:t>
            </w:r>
            <w:r w:rsidR="0054030A">
              <w:rPr>
                <w:rFonts w:eastAsia="Times New Roman"/>
                <w:noProof/>
                <w:sz w:val="22"/>
                <w:szCs w:val="22"/>
                <w:lang w:val="en-US" w:eastAsia="pl-PL"/>
              </w:rPr>
              <w:t>C</w:t>
            </w:r>
            <w:r w:rsidR="00326732" w:rsidRPr="00935533">
              <w:rPr>
                <w:rFonts w:eastAsia="Times New Roman"/>
                <w:noProof/>
                <w:sz w:val="22"/>
                <w:szCs w:val="22"/>
                <w:lang w:val="en-US" w:eastAsia="pl-PL"/>
              </w:rPr>
              <w:t>ase studies</w:t>
            </w:r>
            <w:r w:rsidR="0054030A">
              <w:rPr>
                <w:rFonts w:eastAsia="Times New Roman"/>
                <w:noProof/>
                <w:sz w:val="22"/>
                <w:szCs w:val="22"/>
                <w:lang w:val="en-US" w:eastAsia="pl-PL"/>
              </w:rPr>
              <w:t>.</w:t>
            </w:r>
          </w:p>
          <w:p w14:paraId="4E3F5F6B" w14:textId="15FB7467" w:rsidR="00326732" w:rsidRPr="00935533" w:rsidRDefault="00326732" w:rsidP="006D1655">
            <w:pPr>
              <w:spacing w:after="0" w:line="240" w:lineRule="auto"/>
              <w:ind w:left="57"/>
              <w:rPr>
                <w:rFonts w:eastAsia="Times New Roman"/>
                <w:noProof/>
                <w:sz w:val="22"/>
                <w:szCs w:val="22"/>
                <w:lang w:val="en-US" w:eastAsia="pl-PL"/>
              </w:rPr>
            </w:pPr>
            <w:r w:rsidRPr="00935533">
              <w:rPr>
                <w:rFonts w:eastAsia="Times New Roman"/>
                <w:b/>
                <w:noProof/>
                <w:sz w:val="22"/>
                <w:szCs w:val="22"/>
                <w:lang w:val="en-US" w:eastAsia="pl-PL"/>
              </w:rPr>
              <w:t>N6</w:t>
            </w:r>
            <w:r w:rsidRPr="00935533">
              <w:rPr>
                <w:rFonts w:eastAsia="Times New Roman"/>
                <w:noProof/>
                <w:sz w:val="22"/>
                <w:szCs w:val="22"/>
                <w:lang w:val="en-US" w:eastAsia="pl-PL"/>
              </w:rPr>
              <w:t xml:space="preserve"> – </w:t>
            </w:r>
            <w:r w:rsidR="0054030A">
              <w:rPr>
                <w:rFonts w:eastAsia="Times New Roman"/>
                <w:noProof/>
                <w:sz w:val="22"/>
                <w:szCs w:val="22"/>
                <w:lang w:val="en-US" w:eastAsia="pl-PL"/>
              </w:rPr>
              <w:t>I</w:t>
            </w:r>
            <w:r w:rsidRPr="00935533">
              <w:rPr>
                <w:rFonts w:eastAsia="Times New Roman"/>
                <w:noProof/>
                <w:sz w:val="22"/>
                <w:szCs w:val="22"/>
                <w:lang w:val="en-US" w:eastAsia="pl-PL"/>
              </w:rPr>
              <w:t>ndividual consultations</w:t>
            </w:r>
            <w:r w:rsidR="0054030A">
              <w:rPr>
                <w:rFonts w:eastAsia="Times New Roman"/>
                <w:noProof/>
                <w:sz w:val="22"/>
                <w:szCs w:val="22"/>
                <w:lang w:val="en-US" w:eastAsia="pl-PL"/>
              </w:rPr>
              <w:t>.</w:t>
            </w:r>
          </w:p>
          <w:p w14:paraId="7480EE9C" w14:textId="5E985B82" w:rsidR="00326732" w:rsidRPr="00CE152F" w:rsidRDefault="00326732" w:rsidP="006D1655">
            <w:pPr>
              <w:spacing w:after="0" w:line="240" w:lineRule="auto"/>
              <w:ind w:left="57"/>
              <w:rPr>
                <w:rFonts w:eastAsia="Times New Roman"/>
                <w:noProof/>
                <w:sz w:val="22"/>
                <w:szCs w:val="22"/>
                <w:lang w:val="de-DE" w:eastAsia="pl-PL"/>
              </w:rPr>
            </w:pPr>
            <w:r w:rsidRPr="00CE152F">
              <w:rPr>
                <w:rFonts w:eastAsia="Times New Roman"/>
                <w:b/>
                <w:noProof/>
                <w:sz w:val="22"/>
                <w:szCs w:val="22"/>
                <w:lang w:val="de-DE" w:eastAsia="pl-PL"/>
              </w:rPr>
              <w:t>N7</w:t>
            </w:r>
            <w:r w:rsidRPr="00CE152F">
              <w:rPr>
                <w:rFonts w:eastAsia="Times New Roman"/>
                <w:noProof/>
                <w:sz w:val="22"/>
                <w:szCs w:val="22"/>
                <w:lang w:val="de-DE" w:eastAsia="pl-PL"/>
              </w:rPr>
              <w:t xml:space="preserve"> – </w:t>
            </w:r>
            <w:r w:rsidR="0054030A" w:rsidRPr="00CE152F">
              <w:rPr>
                <w:rFonts w:eastAsia="Times New Roman"/>
                <w:noProof/>
                <w:sz w:val="22"/>
                <w:szCs w:val="22"/>
                <w:lang w:val="de-DE" w:eastAsia="pl-PL"/>
              </w:rPr>
              <w:t>L</w:t>
            </w:r>
            <w:r w:rsidRPr="00CE152F">
              <w:rPr>
                <w:rFonts w:eastAsia="Times New Roman"/>
                <w:noProof/>
                <w:sz w:val="22"/>
                <w:szCs w:val="22"/>
                <w:lang w:val="de-DE" w:eastAsia="pl-PL"/>
              </w:rPr>
              <w:t>iterature studies</w:t>
            </w:r>
            <w:r w:rsidR="0054030A" w:rsidRPr="00CE152F">
              <w:rPr>
                <w:rFonts w:eastAsia="Times New Roman"/>
                <w:noProof/>
                <w:sz w:val="22"/>
                <w:szCs w:val="22"/>
                <w:lang w:val="de-DE" w:eastAsia="pl-PL"/>
              </w:rPr>
              <w:t>.</w:t>
            </w:r>
          </w:p>
          <w:p w14:paraId="1D802294" w14:textId="665178E8" w:rsidR="00326732" w:rsidRPr="00CE152F" w:rsidRDefault="00326732" w:rsidP="0054030A">
            <w:pPr>
              <w:spacing w:after="0" w:line="240" w:lineRule="auto"/>
              <w:ind w:left="57"/>
              <w:rPr>
                <w:rFonts w:eastAsia="Times New Roman"/>
                <w:sz w:val="22"/>
                <w:szCs w:val="22"/>
                <w:lang w:val="de-DE" w:eastAsia="pl-PL"/>
              </w:rPr>
            </w:pPr>
            <w:r w:rsidRPr="00CE152F">
              <w:rPr>
                <w:rFonts w:eastAsia="Times New Roman"/>
                <w:b/>
                <w:noProof/>
                <w:sz w:val="22"/>
                <w:szCs w:val="22"/>
                <w:lang w:val="de-DE" w:eastAsia="pl-PL"/>
              </w:rPr>
              <w:t>N8</w:t>
            </w:r>
            <w:r w:rsidRPr="00CE152F">
              <w:rPr>
                <w:rFonts w:eastAsia="Times New Roman"/>
                <w:noProof/>
                <w:sz w:val="22"/>
                <w:szCs w:val="22"/>
                <w:lang w:val="de-DE" w:eastAsia="pl-PL"/>
              </w:rPr>
              <w:t xml:space="preserve"> – </w:t>
            </w:r>
            <w:r w:rsidR="0054030A" w:rsidRPr="00CE152F">
              <w:rPr>
                <w:rFonts w:eastAsia="Times New Roman"/>
                <w:noProof/>
                <w:sz w:val="22"/>
                <w:szCs w:val="22"/>
                <w:lang w:val="de-DE" w:eastAsia="pl-PL"/>
              </w:rPr>
              <w:t>A</w:t>
            </w:r>
            <w:r w:rsidRPr="00CE152F">
              <w:rPr>
                <w:rFonts w:eastAsia="Times New Roman"/>
                <w:noProof/>
                <w:sz w:val="22"/>
                <w:szCs w:val="22"/>
                <w:lang w:val="de-DE" w:eastAsia="pl-PL"/>
              </w:rPr>
              <w:t>rchive studies</w:t>
            </w:r>
            <w:r w:rsidR="0054030A" w:rsidRPr="00CE152F">
              <w:rPr>
                <w:rFonts w:eastAsia="Times New Roman"/>
                <w:noProof/>
                <w:sz w:val="22"/>
                <w:szCs w:val="22"/>
                <w:lang w:val="de-DE" w:eastAsia="pl-PL"/>
              </w:rPr>
              <w:t>.</w:t>
            </w:r>
          </w:p>
        </w:tc>
      </w:tr>
    </w:tbl>
    <w:p w14:paraId="3750E9B0" w14:textId="5FEBCD11" w:rsidR="00191CC3" w:rsidRPr="00CE152F" w:rsidRDefault="00191CC3" w:rsidP="00D61615">
      <w:pPr>
        <w:spacing w:after="0" w:line="240" w:lineRule="auto"/>
        <w:rPr>
          <w:rFonts w:eastAsia="Times New Roman"/>
          <w:sz w:val="22"/>
          <w:szCs w:val="22"/>
          <w:lang w:val="de-DE" w:eastAsia="pl-PL"/>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2602"/>
        <w:gridCol w:w="2181"/>
        <w:gridCol w:w="4442"/>
      </w:tblGrid>
      <w:tr w:rsidR="00935533" w:rsidRPr="00CE152F" w14:paraId="3042B2DA" w14:textId="77777777" w:rsidTr="00326732">
        <w:trPr>
          <w:trHeight w:val="283"/>
        </w:trPr>
        <w:tc>
          <w:tcPr>
            <w:tcW w:w="9225" w:type="dxa"/>
            <w:gridSpan w:val="3"/>
            <w:vAlign w:val="center"/>
          </w:tcPr>
          <w:p w14:paraId="3194B078" w14:textId="77777777" w:rsidR="00876A91" w:rsidRPr="00935533" w:rsidRDefault="000C3A79" w:rsidP="00C51981">
            <w:pPr>
              <w:spacing w:after="0" w:line="240" w:lineRule="auto"/>
              <w:jc w:val="center"/>
              <w:rPr>
                <w:rFonts w:eastAsia="Times New Roman"/>
                <w:lang w:val="en-US" w:eastAsia="pl-PL"/>
              </w:rPr>
            </w:pPr>
            <w:r w:rsidRPr="00935533">
              <w:rPr>
                <w:b/>
                <w:bCs/>
                <w:lang w:val="en-US" w:eastAsia="pl-PL"/>
              </w:rPr>
              <w:t>ASSESSMENT OF ACHIEVEMENT OF LEARNING OUTCOMES</w:t>
            </w:r>
          </w:p>
        </w:tc>
      </w:tr>
      <w:tr w:rsidR="00935533" w:rsidRPr="00CE152F" w14:paraId="45D683CF" w14:textId="77777777" w:rsidTr="009658F4">
        <w:tc>
          <w:tcPr>
            <w:tcW w:w="2602" w:type="dxa"/>
            <w:hideMark/>
          </w:tcPr>
          <w:p w14:paraId="09D42513" w14:textId="77777777" w:rsidR="00551CD3" w:rsidRPr="00935533" w:rsidRDefault="00551CD3" w:rsidP="0076154C">
            <w:pPr>
              <w:spacing w:after="0" w:line="240" w:lineRule="auto"/>
              <w:ind w:left="57"/>
              <w:rPr>
                <w:rFonts w:eastAsia="Times New Roman"/>
                <w:sz w:val="22"/>
                <w:szCs w:val="22"/>
                <w:lang w:val="en-US" w:eastAsia="pl-PL"/>
              </w:rPr>
            </w:pPr>
            <w:bookmarkStart w:id="9" w:name="table0C"/>
            <w:bookmarkEnd w:id="9"/>
            <w:r w:rsidRPr="00935533">
              <w:rPr>
                <w:rFonts w:eastAsia="Times New Roman"/>
                <w:b/>
                <w:bCs/>
                <w:sz w:val="22"/>
                <w:szCs w:val="22"/>
                <w:lang w:val="en-US" w:eastAsia="pl-PL"/>
              </w:rPr>
              <w:t xml:space="preserve">Evaluation </w:t>
            </w:r>
            <w:r w:rsidRPr="00935533">
              <w:rPr>
                <w:rFonts w:eastAsia="Times New Roman"/>
                <w:sz w:val="22"/>
                <w:szCs w:val="22"/>
                <w:lang w:val="en-US" w:eastAsia="pl-PL"/>
              </w:rPr>
              <w:t xml:space="preserve">(F – forming (during semester), </w:t>
            </w:r>
            <w:r w:rsidR="00D61615" w:rsidRPr="00935533">
              <w:rPr>
                <w:rFonts w:eastAsia="Times New Roman"/>
                <w:sz w:val="22"/>
                <w:szCs w:val="22"/>
                <w:lang w:val="en-US" w:eastAsia="pl-PL"/>
              </w:rPr>
              <w:t>C</w:t>
            </w:r>
            <w:r w:rsidRPr="00935533">
              <w:rPr>
                <w:rFonts w:eastAsia="Times New Roman"/>
                <w:sz w:val="22"/>
                <w:szCs w:val="22"/>
                <w:lang w:val="en-US" w:eastAsia="pl-PL"/>
              </w:rPr>
              <w:t xml:space="preserve"> – concluding (at semester end)</w:t>
            </w:r>
          </w:p>
        </w:tc>
        <w:tc>
          <w:tcPr>
            <w:tcW w:w="2181" w:type="dxa"/>
            <w:hideMark/>
          </w:tcPr>
          <w:p w14:paraId="2A9EEF25" w14:textId="77777777" w:rsidR="00551CD3" w:rsidRPr="00935533" w:rsidRDefault="000C3A79" w:rsidP="0076154C">
            <w:pPr>
              <w:spacing w:after="0" w:line="240" w:lineRule="auto"/>
              <w:ind w:left="57"/>
              <w:rPr>
                <w:rFonts w:eastAsia="Times New Roman"/>
                <w:sz w:val="22"/>
                <w:szCs w:val="22"/>
                <w:lang w:eastAsia="pl-PL"/>
              </w:rPr>
            </w:pPr>
            <w:r w:rsidRPr="00935533">
              <w:rPr>
                <w:sz w:val="22"/>
                <w:lang w:val="en-US" w:eastAsia="pl-PL"/>
              </w:rPr>
              <w:t>Number of learning outcome</w:t>
            </w:r>
          </w:p>
        </w:tc>
        <w:tc>
          <w:tcPr>
            <w:tcW w:w="4442" w:type="dxa"/>
            <w:hideMark/>
          </w:tcPr>
          <w:p w14:paraId="2E491C7C" w14:textId="77777777" w:rsidR="000C3A79" w:rsidRPr="00935533" w:rsidRDefault="000C3A79" w:rsidP="0076154C">
            <w:pPr>
              <w:spacing w:after="0" w:line="240" w:lineRule="auto"/>
              <w:ind w:left="57"/>
              <w:rPr>
                <w:rFonts w:eastAsia="Times New Roman"/>
                <w:sz w:val="22"/>
                <w:szCs w:val="22"/>
                <w:lang w:val="en-US" w:eastAsia="pl-PL"/>
              </w:rPr>
            </w:pPr>
            <w:r w:rsidRPr="00935533">
              <w:rPr>
                <w:bCs/>
                <w:sz w:val="22"/>
                <w:szCs w:val="22"/>
                <w:lang w:val="en-US"/>
              </w:rPr>
              <w:t>Method of assessing the achievement of learning outcome</w:t>
            </w:r>
          </w:p>
        </w:tc>
      </w:tr>
      <w:tr w:rsidR="00935533" w:rsidRPr="00CE152F" w14:paraId="1936F960" w14:textId="77777777" w:rsidTr="00326732">
        <w:tc>
          <w:tcPr>
            <w:tcW w:w="0" w:type="auto"/>
            <w:hideMark/>
          </w:tcPr>
          <w:p w14:paraId="518B6FF8" w14:textId="45AD4363" w:rsidR="00551CD3" w:rsidRPr="00935533" w:rsidRDefault="00551CD3" w:rsidP="0076154C">
            <w:pPr>
              <w:spacing w:after="0" w:line="240" w:lineRule="auto"/>
              <w:ind w:left="57"/>
              <w:rPr>
                <w:rFonts w:eastAsia="Times New Roman"/>
                <w:sz w:val="22"/>
                <w:szCs w:val="22"/>
                <w:lang w:eastAsia="pl-PL"/>
              </w:rPr>
            </w:pPr>
            <w:r w:rsidRPr="00935533">
              <w:rPr>
                <w:rFonts w:eastAsia="Times New Roman"/>
                <w:sz w:val="22"/>
                <w:szCs w:val="22"/>
                <w:lang w:eastAsia="pl-PL"/>
              </w:rPr>
              <w:t>F</w:t>
            </w:r>
          </w:p>
        </w:tc>
        <w:tc>
          <w:tcPr>
            <w:tcW w:w="0" w:type="auto"/>
            <w:hideMark/>
          </w:tcPr>
          <w:p w14:paraId="3C8FA728" w14:textId="77777777" w:rsidR="0054030A" w:rsidRDefault="0054030A" w:rsidP="0054030A">
            <w:pPr>
              <w:spacing w:after="0" w:line="240" w:lineRule="auto"/>
            </w:pPr>
            <w:r w:rsidRPr="003F2915">
              <w:rPr>
                <w:rFonts w:eastAsia="Times New Roman"/>
                <w:sz w:val="22"/>
                <w:szCs w:val="22"/>
                <w:lang w:eastAsia="pl-PL"/>
              </w:rPr>
              <w:t>1.1.8)</w:t>
            </w:r>
          </w:p>
          <w:p w14:paraId="6E0C7F66" w14:textId="77777777" w:rsidR="0054030A" w:rsidRDefault="0054030A" w:rsidP="0054030A">
            <w:pPr>
              <w:spacing w:after="0" w:line="240" w:lineRule="auto"/>
            </w:pPr>
            <w:r w:rsidRPr="003F2915">
              <w:rPr>
                <w:rFonts w:eastAsia="Times New Roman"/>
                <w:sz w:val="22"/>
                <w:szCs w:val="22"/>
                <w:lang w:eastAsia="pl-PL"/>
              </w:rPr>
              <w:t>C.W1.</w:t>
            </w:r>
          </w:p>
          <w:p w14:paraId="70804C09" w14:textId="77777777" w:rsidR="0054030A" w:rsidRDefault="0054030A" w:rsidP="0054030A">
            <w:pPr>
              <w:spacing w:after="0" w:line="240" w:lineRule="auto"/>
            </w:pPr>
            <w:r w:rsidRPr="003F2915">
              <w:rPr>
                <w:sz w:val="22"/>
                <w:szCs w:val="22"/>
              </w:rPr>
              <w:t>C.W2.</w:t>
            </w:r>
          </w:p>
          <w:p w14:paraId="04F1E956" w14:textId="77777777" w:rsidR="0054030A" w:rsidRDefault="0054030A" w:rsidP="0054030A">
            <w:pPr>
              <w:spacing w:after="0" w:line="240" w:lineRule="auto"/>
            </w:pPr>
            <w:r w:rsidRPr="003F2915">
              <w:rPr>
                <w:rFonts w:eastAsia="Times New Roman"/>
                <w:sz w:val="22"/>
                <w:szCs w:val="22"/>
                <w:lang w:eastAsia="pl-PL"/>
              </w:rPr>
              <w:t>1.2.1)</w:t>
            </w:r>
          </w:p>
          <w:p w14:paraId="4F9149A7" w14:textId="77777777" w:rsidR="0054030A" w:rsidRDefault="0054030A" w:rsidP="0054030A">
            <w:pPr>
              <w:spacing w:after="0" w:line="240" w:lineRule="auto"/>
            </w:pPr>
            <w:r w:rsidRPr="003F2915">
              <w:rPr>
                <w:rFonts w:eastAsia="Times New Roman"/>
                <w:sz w:val="22"/>
                <w:szCs w:val="22"/>
                <w:lang w:eastAsia="pl-PL"/>
              </w:rPr>
              <w:t>C.U1.</w:t>
            </w:r>
          </w:p>
          <w:p w14:paraId="13C37B77" w14:textId="77777777" w:rsidR="0054030A" w:rsidRDefault="0054030A" w:rsidP="0054030A">
            <w:pPr>
              <w:spacing w:after="0" w:line="240" w:lineRule="auto"/>
            </w:pPr>
            <w:r w:rsidRPr="003F2915">
              <w:rPr>
                <w:rFonts w:eastAsia="Times New Roman"/>
                <w:sz w:val="22"/>
                <w:szCs w:val="22"/>
                <w:lang w:eastAsia="pl-PL"/>
              </w:rPr>
              <w:t>C.U2.</w:t>
            </w:r>
          </w:p>
          <w:p w14:paraId="4D643801" w14:textId="77777777" w:rsidR="0054030A" w:rsidRDefault="0054030A" w:rsidP="0054030A">
            <w:pPr>
              <w:spacing w:after="0" w:line="240" w:lineRule="auto"/>
            </w:pPr>
            <w:r w:rsidRPr="003F2915">
              <w:rPr>
                <w:sz w:val="22"/>
                <w:szCs w:val="22"/>
              </w:rPr>
              <w:t>C.U3.</w:t>
            </w:r>
          </w:p>
          <w:p w14:paraId="18C56BE9" w14:textId="77777777" w:rsidR="0054030A" w:rsidRDefault="0054030A" w:rsidP="0054030A">
            <w:pPr>
              <w:spacing w:after="0" w:line="240" w:lineRule="auto"/>
            </w:pPr>
            <w:r w:rsidRPr="00864ACE">
              <w:rPr>
                <w:sz w:val="22"/>
                <w:szCs w:val="22"/>
                <w:lang w:val="en-US"/>
              </w:rPr>
              <w:t>C.U4.</w:t>
            </w:r>
          </w:p>
          <w:p w14:paraId="68C9928C" w14:textId="77777777" w:rsidR="0054030A" w:rsidRDefault="0054030A" w:rsidP="0054030A">
            <w:pPr>
              <w:spacing w:after="0" w:line="240" w:lineRule="auto"/>
            </w:pPr>
            <w:r w:rsidRPr="007757BE">
              <w:rPr>
                <w:rFonts w:eastAsia="Times New Roman"/>
                <w:sz w:val="22"/>
                <w:szCs w:val="22"/>
                <w:lang w:val="en-US" w:eastAsia="pl-PL"/>
              </w:rPr>
              <w:t>1.3.2)</w:t>
            </w:r>
          </w:p>
          <w:p w14:paraId="6D5359C7" w14:textId="1807FAF3" w:rsidR="00551CD3" w:rsidRPr="00935533" w:rsidRDefault="0054030A" w:rsidP="0054030A">
            <w:pPr>
              <w:spacing w:after="0" w:line="240" w:lineRule="auto"/>
              <w:rPr>
                <w:rFonts w:eastAsia="Times New Roman"/>
                <w:sz w:val="22"/>
                <w:szCs w:val="22"/>
                <w:lang w:eastAsia="pl-PL"/>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p>
        </w:tc>
        <w:tc>
          <w:tcPr>
            <w:tcW w:w="0" w:type="auto"/>
            <w:hideMark/>
          </w:tcPr>
          <w:p w14:paraId="31A81B95" w14:textId="00BDB1BB" w:rsidR="00551CD3" w:rsidRPr="00935533" w:rsidRDefault="008269D8" w:rsidP="0076154C">
            <w:pPr>
              <w:spacing w:after="0" w:line="240" w:lineRule="auto"/>
              <w:ind w:left="57"/>
              <w:rPr>
                <w:rFonts w:eastAsia="Times New Roman"/>
                <w:sz w:val="22"/>
                <w:szCs w:val="22"/>
                <w:lang w:val="en-US" w:eastAsia="pl-PL"/>
              </w:rPr>
            </w:pPr>
            <w:r w:rsidRPr="00935533">
              <w:rPr>
                <w:rFonts w:eastAsia="Times New Roman"/>
                <w:sz w:val="22"/>
                <w:szCs w:val="22"/>
                <w:lang w:val="en-GB" w:eastAsia="pl-PL"/>
              </w:rPr>
              <w:t>The grade is based on short, submitted text</w:t>
            </w:r>
          </w:p>
        </w:tc>
      </w:tr>
      <w:tr w:rsidR="00551CD3" w:rsidRPr="00935533" w14:paraId="59A0488D" w14:textId="77777777" w:rsidTr="00326732">
        <w:tc>
          <w:tcPr>
            <w:tcW w:w="0" w:type="auto"/>
            <w:gridSpan w:val="3"/>
            <w:hideMark/>
          </w:tcPr>
          <w:p w14:paraId="39FDD34F" w14:textId="22FF0E13" w:rsidR="00551CD3" w:rsidRPr="0054030A" w:rsidRDefault="00551CD3" w:rsidP="0076154C">
            <w:pPr>
              <w:spacing w:after="0" w:line="240" w:lineRule="auto"/>
              <w:ind w:left="57"/>
              <w:rPr>
                <w:rFonts w:eastAsia="Times New Roman"/>
                <w:b/>
                <w:lang w:eastAsia="pl-PL"/>
              </w:rPr>
            </w:pPr>
            <w:r w:rsidRPr="0054030A">
              <w:rPr>
                <w:rFonts w:eastAsia="Times New Roman"/>
                <w:b/>
                <w:lang w:eastAsia="pl-PL"/>
              </w:rPr>
              <w:t>C</w:t>
            </w:r>
            <w:r w:rsidR="00C20EF7" w:rsidRPr="0054030A">
              <w:rPr>
                <w:rFonts w:eastAsia="Times New Roman"/>
                <w:b/>
                <w:lang w:eastAsia="pl-PL"/>
              </w:rPr>
              <w:t xml:space="preserve"> = </w:t>
            </w:r>
            <w:r w:rsidR="008269D8" w:rsidRPr="0054030A">
              <w:rPr>
                <w:rFonts w:eastAsia="Times New Roman"/>
                <w:b/>
                <w:lang w:eastAsia="pl-PL"/>
              </w:rPr>
              <w:t>F</w:t>
            </w:r>
          </w:p>
        </w:tc>
      </w:tr>
    </w:tbl>
    <w:p w14:paraId="127F444B" w14:textId="77777777" w:rsidR="009658F4" w:rsidRDefault="009658F4" w:rsidP="009658F4">
      <w:pPr>
        <w:spacing w:after="0"/>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935533" w:rsidRPr="00935533" w14:paraId="65D218D1" w14:textId="77777777" w:rsidTr="00326732">
        <w:trPr>
          <w:trHeight w:val="283"/>
        </w:trPr>
        <w:tc>
          <w:tcPr>
            <w:tcW w:w="9225" w:type="dxa"/>
            <w:vAlign w:val="center"/>
            <w:hideMark/>
          </w:tcPr>
          <w:p w14:paraId="704D7017" w14:textId="77777777" w:rsidR="00551CD3" w:rsidRPr="00935533" w:rsidRDefault="00096A7B" w:rsidP="000C3A79">
            <w:pPr>
              <w:spacing w:after="0" w:line="225" w:lineRule="atLeast"/>
              <w:jc w:val="center"/>
              <w:rPr>
                <w:rFonts w:eastAsia="Times New Roman"/>
                <w:lang w:eastAsia="pl-PL"/>
              </w:rPr>
            </w:pPr>
            <w:bookmarkStart w:id="10" w:name="table0D"/>
            <w:bookmarkEnd w:id="10"/>
            <w:r w:rsidRPr="00935533">
              <w:rPr>
                <w:rFonts w:eastAsia="Times New Roman"/>
                <w:b/>
                <w:bCs/>
                <w:lang w:eastAsia="pl-PL"/>
              </w:rPr>
              <w:t xml:space="preserve">BASIC </w:t>
            </w:r>
            <w:r w:rsidR="00551CD3" w:rsidRPr="00935533">
              <w:rPr>
                <w:rFonts w:eastAsia="Times New Roman"/>
                <w:b/>
                <w:bCs/>
                <w:lang w:eastAsia="pl-PL"/>
              </w:rPr>
              <w:t xml:space="preserve">AND </w:t>
            </w:r>
            <w:proofErr w:type="spellStart"/>
            <w:r w:rsidRPr="00935533">
              <w:rPr>
                <w:rFonts w:eastAsia="Times New Roman"/>
                <w:b/>
                <w:bCs/>
                <w:lang w:eastAsia="pl-PL"/>
              </w:rPr>
              <w:t>ADDITIONAL</w:t>
            </w:r>
            <w:proofErr w:type="spellEnd"/>
            <w:r w:rsidR="00551CD3" w:rsidRPr="00935533">
              <w:rPr>
                <w:rFonts w:eastAsia="Times New Roman"/>
                <w:b/>
                <w:bCs/>
                <w:lang w:eastAsia="pl-PL"/>
              </w:rPr>
              <w:t xml:space="preserve"> </w:t>
            </w:r>
            <w:proofErr w:type="spellStart"/>
            <w:r w:rsidR="00551CD3" w:rsidRPr="00935533">
              <w:rPr>
                <w:rFonts w:eastAsia="Times New Roman"/>
                <w:b/>
                <w:bCs/>
                <w:lang w:eastAsia="pl-PL"/>
              </w:rPr>
              <w:t>LITERATURE</w:t>
            </w:r>
            <w:proofErr w:type="spellEnd"/>
          </w:p>
        </w:tc>
      </w:tr>
      <w:tr w:rsidR="00551CD3" w:rsidRPr="00935533" w14:paraId="2DBF05E5" w14:textId="77777777" w:rsidTr="00326732">
        <w:trPr>
          <w:trHeight w:val="28"/>
        </w:trPr>
        <w:tc>
          <w:tcPr>
            <w:tcW w:w="0" w:type="auto"/>
            <w:hideMark/>
          </w:tcPr>
          <w:p w14:paraId="480EEA82" w14:textId="77777777" w:rsidR="00C20EF7" w:rsidRPr="00935533" w:rsidRDefault="00C20EF7" w:rsidP="00C20EF7">
            <w:pPr>
              <w:spacing w:after="0" w:line="240" w:lineRule="auto"/>
              <w:rPr>
                <w:rFonts w:eastAsia="Times New Roman"/>
                <w:bCs/>
                <w:caps/>
                <w:sz w:val="22"/>
                <w:szCs w:val="22"/>
                <w:lang w:eastAsia="pl-PL"/>
              </w:rPr>
            </w:pPr>
          </w:p>
          <w:p w14:paraId="7F475C3B" w14:textId="77777777" w:rsidR="00551CD3" w:rsidRPr="00935533" w:rsidRDefault="00096A7B" w:rsidP="0076154C">
            <w:pPr>
              <w:spacing w:after="60" w:line="240" w:lineRule="auto"/>
              <w:ind w:left="57"/>
              <w:rPr>
                <w:rFonts w:eastAsia="Times New Roman"/>
                <w:lang w:eastAsia="pl-PL"/>
              </w:rPr>
            </w:pPr>
            <w:r w:rsidRPr="00935533">
              <w:rPr>
                <w:rFonts w:eastAsia="Times New Roman"/>
                <w:b/>
                <w:bCs/>
                <w:caps/>
                <w:u w:val="single"/>
                <w:lang w:eastAsia="pl-PL"/>
              </w:rPr>
              <w:t xml:space="preserve">basic </w:t>
            </w:r>
            <w:r w:rsidR="00551CD3" w:rsidRPr="00935533">
              <w:rPr>
                <w:rFonts w:eastAsia="Times New Roman"/>
                <w:b/>
                <w:bCs/>
                <w:caps/>
                <w:u w:val="single"/>
                <w:lang w:eastAsia="pl-PL"/>
              </w:rPr>
              <w:t>LITERATURE:</w:t>
            </w:r>
          </w:p>
          <w:p w14:paraId="78BAD10F" w14:textId="77777777" w:rsidR="008269D8" w:rsidRPr="00935533" w:rsidRDefault="008269D8" w:rsidP="008269D8">
            <w:pPr>
              <w:pStyle w:val="ULAR-Bibliografia"/>
              <w:numPr>
                <w:ilvl w:val="0"/>
                <w:numId w:val="8"/>
              </w:numPr>
              <w:ind w:left="626" w:hanging="574"/>
              <w:rPr>
                <w:sz w:val="22"/>
                <w:szCs w:val="22"/>
              </w:rPr>
            </w:pPr>
            <w:r w:rsidRPr="00935533">
              <w:rPr>
                <w:sz w:val="22"/>
                <w:szCs w:val="22"/>
              </w:rPr>
              <w:t xml:space="preserve">Arenas, J., </w:t>
            </w:r>
            <w:r w:rsidRPr="00935533">
              <w:rPr>
                <w:i/>
                <w:sz w:val="22"/>
                <w:szCs w:val="22"/>
              </w:rPr>
              <w:t>Klucze do sztuki renesansu</w:t>
            </w:r>
            <w:r w:rsidRPr="00935533">
              <w:rPr>
                <w:sz w:val="22"/>
                <w:szCs w:val="22"/>
              </w:rPr>
              <w:t>, Wrocław 1993.</w:t>
            </w:r>
          </w:p>
          <w:p w14:paraId="31F32981" w14:textId="77777777" w:rsidR="008269D8" w:rsidRPr="00935533" w:rsidRDefault="008269D8" w:rsidP="008269D8">
            <w:pPr>
              <w:pStyle w:val="ULAR-Bibliografia"/>
              <w:numPr>
                <w:ilvl w:val="0"/>
                <w:numId w:val="8"/>
              </w:numPr>
              <w:ind w:left="626" w:hanging="574"/>
              <w:rPr>
                <w:sz w:val="22"/>
                <w:szCs w:val="22"/>
              </w:rPr>
            </w:pPr>
            <w:r w:rsidRPr="00935533">
              <w:rPr>
                <w:sz w:val="22"/>
                <w:szCs w:val="22"/>
              </w:rPr>
              <w:t xml:space="preserve">Białostocki, J., </w:t>
            </w:r>
            <w:r w:rsidRPr="00935533">
              <w:rPr>
                <w:i/>
                <w:sz w:val="22"/>
                <w:szCs w:val="22"/>
              </w:rPr>
              <w:t xml:space="preserve">Symbole i obrazy w świecie sztuki, </w:t>
            </w:r>
            <w:r w:rsidRPr="00935533">
              <w:rPr>
                <w:sz w:val="22"/>
                <w:szCs w:val="22"/>
              </w:rPr>
              <w:t>t. 1, 2, Warszawa 1982.</w:t>
            </w:r>
          </w:p>
          <w:p w14:paraId="588C19D8" w14:textId="77777777" w:rsidR="008269D8" w:rsidRPr="00935533" w:rsidRDefault="008269D8" w:rsidP="008269D8">
            <w:pPr>
              <w:pStyle w:val="ULAR-Bibliografia"/>
              <w:numPr>
                <w:ilvl w:val="0"/>
                <w:numId w:val="8"/>
              </w:numPr>
              <w:ind w:left="626" w:hanging="574"/>
              <w:rPr>
                <w:sz w:val="22"/>
                <w:szCs w:val="22"/>
              </w:rPr>
            </w:pPr>
            <w:r w:rsidRPr="00935533">
              <w:rPr>
                <w:sz w:val="22"/>
                <w:szCs w:val="22"/>
              </w:rPr>
              <w:t xml:space="preserve">Bracons, J., </w:t>
            </w:r>
            <w:r w:rsidRPr="00935533">
              <w:rPr>
                <w:i/>
                <w:sz w:val="22"/>
                <w:szCs w:val="22"/>
              </w:rPr>
              <w:t>Klucze do sztuki gotyku</w:t>
            </w:r>
            <w:r w:rsidRPr="00935533">
              <w:rPr>
                <w:sz w:val="22"/>
                <w:szCs w:val="22"/>
              </w:rPr>
              <w:t>, Wrocław 1993.</w:t>
            </w:r>
          </w:p>
          <w:p w14:paraId="11C86776"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Geller, K., </w:t>
            </w:r>
            <w:r w:rsidRPr="00935533">
              <w:rPr>
                <w:i/>
                <w:sz w:val="22"/>
                <w:szCs w:val="22"/>
              </w:rPr>
              <w:t>Malarstwo francuskie w XIX wieku</w:t>
            </w:r>
            <w:r w:rsidRPr="00935533">
              <w:rPr>
                <w:sz w:val="22"/>
                <w:szCs w:val="22"/>
              </w:rPr>
              <w:t>, Warszawa 1990.</w:t>
            </w:r>
          </w:p>
          <w:p w14:paraId="5035D43C" w14:textId="77777777" w:rsidR="008269D8" w:rsidRPr="00935533" w:rsidRDefault="008269D8" w:rsidP="008269D8">
            <w:pPr>
              <w:pStyle w:val="ULAR-Bibliografia"/>
              <w:numPr>
                <w:ilvl w:val="0"/>
                <w:numId w:val="9"/>
              </w:numPr>
              <w:ind w:left="626" w:hanging="574"/>
              <w:rPr>
                <w:sz w:val="22"/>
                <w:szCs w:val="22"/>
              </w:rPr>
            </w:pPr>
            <w:r w:rsidRPr="00935533">
              <w:rPr>
                <w:i/>
                <w:sz w:val="22"/>
                <w:szCs w:val="22"/>
              </w:rPr>
              <w:t>Majowie niezwykła cywilizacja</w:t>
            </w:r>
            <w:r w:rsidRPr="00935533">
              <w:rPr>
                <w:sz w:val="22"/>
                <w:szCs w:val="22"/>
              </w:rPr>
              <w:t>, Grube, N. (red.), Warszawa 2006/2007.</w:t>
            </w:r>
          </w:p>
          <w:p w14:paraId="3C1BEEBE" w14:textId="77777777" w:rsidR="008269D8" w:rsidRPr="00935533" w:rsidRDefault="008269D8" w:rsidP="008269D8">
            <w:pPr>
              <w:pStyle w:val="ULAR-Bibliografia"/>
              <w:numPr>
                <w:ilvl w:val="0"/>
                <w:numId w:val="9"/>
              </w:numPr>
              <w:ind w:left="626" w:hanging="574"/>
              <w:rPr>
                <w:sz w:val="22"/>
                <w:szCs w:val="22"/>
              </w:rPr>
            </w:pPr>
            <w:r w:rsidRPr="00935533">
              <w:rPr>
                <w:i/>
                <w:iCs/>
                <w:sz w:val="22"/>
                <w:szCs w:val="22"/>
              </w:rPr>
              <w:t>Islam – historia, sztuka i architektura</w:t>
            </w:r>
            <w:r w:rsidRPr="00935533">
              <w:rPr>
                <w:iCs/>
                <w:sz w:val="22"/>
                <w:szCs w:val="22"/>
              </w:rPr>
              <w:t>,</w:t>
            </w:r>
            <w:r w:rsidRPr="00935533">
              <w:rPr>
                <w:sz w:val="22"/>
                <w:szCs w:val="22"/>
              </w:rPr>
              <w:t xml:space="preserve"> Hattstein, M., Delius, P. (red.), Warszawa 2005/7.</w:t>
            </w:r>
          </w:p>
          <w:p w14:paraId="16A2CCE9"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Hockney, D., Gayford, M., </w:t>
            </w:r>
            <w:r w:rsidRPr="00935533">
              <w:rPr>
                <w:i/>
                <w:iCs/>
                <w:sz w:val="22"/>
                <w:szCs w:val="22"/>
              </w:rPr>
              <w:t>Historia obrazów</w:t>
            </w:r>
            <w:r w:rsidRPr="00935533">
              <w:rPr>
                <w:sz w:val="22"/>
                <w:szCs w:val="22"/>
              </w:rPr>
              <w:t>, Poznań 2016.</w:t>
            </w:r>
          </w:p>
          <w:p w14:paraId="7E9BD0F8"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Juszczak, W., </w:t>
            </w:r>
            <w:r w:rsidRPr="00935533">
              <w:rPr>
                <w:i/>
                <w:sz w:val="22"/>
                <w:szCs w:val="22"/>
              </w:rPr>
              <w:t>Postimpresjoniści</w:t>
            </w:r>
            <w:r w:rsidRPr="00935533">
              <w:rPr>
                <w:sz w:val="22"/>
                <w:szCs w:val="22"/>
              </w:rPr>
              <w:t>, Warszawa 1972.</w:t>
            </w:r>
          </w:p>
          <w:p w14:paraId="3AACC17D"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Kettenmann, A., </w:t>
            </w:r>
            <w:r w:rsidRPr="00935533">
              <w:rPr>
                <w:i/>
                <w:iCs/>
                <w:sz w:val="22"/>
                <w:szCs w:val="22"/>
              </w:rPr>
              <w:t>Rivera,</w:t>
            </w:r>
            <w:r w:rsidRPr="00935533">
              <w:rPr>
                <w:sz w:val="22"/>
                <w:szCs w:val="22"/>
              </w:rPr>
              <w:t xml:space="preserve"> Warszawa 2005.</w:t>
            </w:r>
          </w:p>
          <w:p w14:paraId="1087BAF2"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Levey, M., </w:t>
            </w:r>
            <w:r w:rsidRPr="00935533">
              <w:rPr>
                <w:i/>
                <w:sz w:val="22"/>
                <w:szCs w:val="22"/>
              </w:rPr>
              <w:t>Od Giotta do Cezanne’a</w:t>
            </w:r>
            <w:r w:rsidRPr="00935533">
              <w:rPr>
                <w:sz w:val="22"/>
                <w:szCs w:val="22"/>
              </w:rPr>
              <w:t>, Warszawa 1972.</w:t>
            </w:r>
          </w:p>
          <w:p w14:paraId="421B83EC" w14:textId="77777777" w:rsidR="008269D8" w:rsidRPr="00935533" w:rsidRDefault="008269D8" w:rsidP="008269D8">
            <w:pPr>
              <w:pStyle w:val="ULAR-Bibliografia"/>
              <w:numPr>
                <w:ilvl w:val="0"/>
                <w:numId w:val="9"/>
              </w:numPr>
              <w:ind w:left="626" w:hanging="574"/>
              <w:rPr>
                <w:sz w:val="22"/>
                <w:szCs w:val="22"/>
              </w:rPr>
            </w:pPr>
            <w:r w:rsidRPr="00935533">
              <w:rPr>
                <w:i/>
                <w:sz w:val="22"/>
                <w:szCs w:val="22"/>
              </w:rPr>
              <w:t>Malarstwo włoskie - Mistrzowie i arcydzieła,</w:t>
            </w:r>
            <w:r w:rsidRPr="00935533">
              <w:rPr>
                <w:sz w:val="22"/>
                <w:szCs w:val="22"/>
              </w:rPr>
              <w:t xml:space="preserve"> Warszawa 1998.</w:t>
            </w:r>
          </w:p>
          <w:p w14:paraId="34A0BC71" w14:textId="77777777" w:rsidR="008269D8" w:rsidRPr="00935533" w:rsidRDefault="008269D8" w:rsidP="008269D8">
            <w:pPr>
              <w:pStyle w:val="ULAR-Bibliografia"/>
              <w:numPr>
                <w:ilvl w:val="0"/>
                <w:numId w:val="9"/>
              </w:numPr>
              <w:ind w:left="626" w:hanging="574"/>
              <w:rPr>
                <w:iCs/>
                <w:sz w:val="22"/>
                <w:szCs w:val="22"/>
              </w:rPr>
            </w:pPr>
            <w:r w:rsidRPr="00935533">
              <w:rPr>
                <w:iCs/>
                <w:sz w:val="22"/>
                <w:szCs w:val="22"/>
              </w:rPr>
              <w:t>Majorowa, N., Skokow, G.,</w:t>
            </w:r>
            <w:r w:rsidRPr="00935533">
              <w:rPr>
                <w:i/>
                <w:sz w:val="22"/>
                <w:szCs w:val="22"/>
              </w:rPr>
              <w:t xml:space="preserve"> Ikony rosyjskie. Tematy. Arcydzieła, </w:t>
            </w:r>
            <w:r w:rsidRPr="00935533">
              <w:rPr>
                <w:iCs/>
                <w:sz w:val="22"/>
                <w:szCs w:val="22"/>
              </w:rPr>
              <w:t>Warszawa 2016.</w:t>
            </w:r>
          </w:p>
          <w:p w14:paraId="156A0E60" w14:textId="77777777" w:rsidR="008269D8" w:rsidRPr="00935533" w:rsidRDefault="008269D8" w:rsidP="008269D8">
            <w:pPr>
              <w:pStyle w:val="ULAR-Bibliografia"/>
              <w:numPr>
                <w:ilvl w:val="0"/>
                <w:numId w:val="9"/>
              </w:numPr>
              <w:ind w:left="626" w:hanging="574"/>
              <w:rPr>
                <w:sz w:val="22"/>
                <w:szCs w:val="22"/>
              </w:rPr>
            </w:pPr>
            <w:r w:rsidRPr="00935533">
              <w:rPr>
                <w:iCs/>
                <w:sz w:val="22"/>
                <w:szCs w:val="22"/>
                <w:lang w:val="it-IT"/>
              </w:rPr>
              <w:t>Popova, O., Smirnova, E., Cortesi, P.,</w:t>
            </w:r>
            <w:r w:rsidRPr="00935533">
              <w:rPr>
                <w:i/>
                <w:sz w:val="22"/>
                <w:szCs w:val="22"/>
                <w:lang w:val="it-IT"/>
              </w:rPr>
              <w:t xml:space="preserve"> Ikony. </w:t>
            </w:r>
            <w:r w:rsidRPr="00935533">
              <w:rPr>
                <w:i/>
                <w:sz w:val="22"/>
                <w:szCs w:val="22"/>
              </w:rPr>
              <w:t xml:space="preserve">Ikony z różnych kręgów kulturowych od VI w. po czasy współczesne, </w:t>
            </w:r>
            <w:r w:rsidRPr="00935533">
              <w:rPr>
                <w:iCs/>
                <w:sz w:val="22"/>
                <w:szCs w:val="22"/>
              </w:rPr>
              <w:t>Warszawa1998.</w:t>
            </w:r>
          </w:p>
          <w:p w14:paraId="20B62BC1" w14:textId="77777777" w:rsidR="008269D8" w:rsidRPr="00935533" w:rsidRDefault="008269D8" w:rsidP="008269D8">
            <w:pPr>
              <w:pStyle w:val="ULAR-Bibliografia"/>
              <w:numPr>
                <w:ilvl w:val="0"/>
                <w:numId w:val="9"/>
              </w:numPr>
              <w:ind w:left="626" w:hanging="574"/>
              <w:rPr>
                <w:sz w:val="22"/>
                <w:szCs w:val="22"/>
                <w:lang w:val="de-DE"/>
              </w:rPr>
            </w:pPr>
            <w:r w:rsidRPr="00935533">
              <w:rPr>
                <w:sz w:val="22"/>
                <w:szCs w:val="22"/>
                <w:lang w:val="de-DE"/>
              </w:rPr>
              <w:t xml:space="preserve">Renner, G. R., </w:t>
            </w:r>
            <w:r w:rsidRPr="00935533">
              <w:rPr>
                <w:i/>
                <w:sz w:val="22"/>
                <w:szCs w:val="22"/>
                <w:lang w:val="de-DE"/>
              </w:rPr>
              <w:t>Hopper</w:t>
            </w:r>
            <w:r w:rsidRPr="00935533">
              <w:rPr>
                <w:sz w:val="22"/>
                <w:szCs w:val="22"/>
                <w:lang w:val="de-DE"/>
              </w:rPr>
              <w:t>, Warszawa 2005.</w:t>
            </w:r>
          </w:p>
          <w:p w14:paraId="07B94B68" w14:textId="77777777" w:rsidR="008269D8" w:rsidRPr="00935533" w:rsidRDefault="008269D8" w:rsidP="008269D8">
            <w:pPr>
              <w:pStyle w:val="ULAR-Bibliografia"/>
              <w:numPr>
                <w:ilvl w:val="0"/>
                <w:numId w:val="9"/>
              </w:numPr>
              <w:ind w:left="626" w:hanging="574"/>
              <w:rPr>
                <w:sz w:val="22"/>
                <w:szCs w:val="22"/>
              </w:rPr>
            </w:pPr>
            <w:r w:rsidRPr="00935533">
              <w:rPr>
                <w:iCs/>
                <w:sz w:val="22"/>
                <w:szCs w:val="22"/>
              </w:rPr>
              <w:t>Ripa, C.,</w:t>
            </w:r>
            <w:r w:rsidRPr="00935533">
              <w:rPr>
                <w:i/>
                <w:sz w:val="22"/>
                <w:szCs w:val="22"/>
              </w:rPr>
              <w:t xml:space="preserve"> Ikonologia., </w:t>
            </w:r>
            <w:r w:rsidRPr="00935533">
              <w:rPr>
                <w:iCs/>
                <w:sz w:val="22"/>
                <w:szCs w:val="22"/>
              </w:rPr>
              <w:t>Kraków 2013.</w:t>
            </w:r>
          </w:p>
          <w:p w14:paraId="6A8E8269"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Reyero, C., </w:t>
            </w:r>
            <w:r w:rsidRPr="00935533">
              <w:rPr>
                <w:i/>
                <w:sz w:val="22"/>
                <w:szCs w:val="22"/>
              </w:rPr>
              <w:t>Klucze do sztuki od romantyzmu do impresjonizmu</w:t>
            </w:r>
            <w:r w:rsidRPr="00935533">
              <w:rPr>
                <w:sz w:val="22"/>
                <w:szCs w:val="22"/>
              </w:rPr>
              <w:t>, Wrocław1993.</w:t>
            </w:r>
          </w:p>
          <w:p w14:paraId="782DE7BC"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RzepińskA, M., </w:t>
            </w:r>
            <w:r w:rsidRPr="00935533">
              <w:rPr>
                <w:i/>
                <w:sz w:val="22"/>
                <w:szCs w:val="22"/>
              </w:rPr>
              <w:t>Historia koloru,</w:t>
            </w:r>
            <w:r w:rsidRPr="00935533">
              <w:rPr>
                <w:sz w:val="22"/>
                <w:szCs w:val="22"/>
              </w:rPr>
              <w:t xml:space="preserve"> Warszawa 1985.</w:t>
            </w:r>
          </w:p>
          <w:p w14:paraId="141FFF3A" w14:textId="77777777" w:rsidR="008269D8" w:rsidRPr="00935533" w:rsidRDefault="008269D8" w:rsidP="008269D8">
            <w:pPr>
              <w:pStyle w:val="ULAR-Bibliografia"/>
              <w:numPr>
                <w:ilvl w:val="0"/>
                <w:numId w:val="9"/>
              </w:numPr>
              <w:ind w:left="626" w:hanging="574"/>
              <w:rPr>
                <w:sz w:val="22"/>
                <w:szCs w:val="22"/>
              </w:rPr>
            </w:pPr>
            <w:r w:rsidRPr="00935533">
              <w:rPr>
                <w:sz w:val="22"/>
                <w:szCs w:val="22"/>
              </w:rPr>
              <w:t xml:space="preserve">Rzepińska, M., </w:t>
            </w:r>
            <w:r w:rsidRPr="00935533">
              <w:rPr>
                <w:i/>
                <w:sz w:val="22"/>
                <w:szCs w:val="22"/>
              </w:rPr>
              <w:t>Siedem wieków malarstwa europejskiego</w:t>
            </w:r>
            <w:r w:rsidRPr="00935533">
              <w:rPr>
                <w:sz w:val="22"/>
                <w:szCs w:val="22"/>
              </w:rPr>
              <w:t>, Warszawa 1979.</w:t>
            </w:r>
          </w:p>
          <w:p w14:paraId="2A8F0526" w14:textId="77777777" w:rsidR="008269D8" w:rsidRPr="00935533" w:rsidRDefault="008269D8" w:rsidP="008269D8">
            <w:pPr>
              <w:pStyle w:val="ULAR-Bibliografia"/>
              <w:numPr>
                <w:ilvl w:val="0"/>
                <w:numId w:val="9"/>
              </w:numPr>
              <w:ind w:left="626" w:hanging="574"/>
              <w:rPr>
                <w:bCs/>
                <w:sz w:val="22"/>
                <w:szCs w:val="22"/>
              </w:rPr>
            </w:pPr>
            <w:r w:rsidRPr="00935533">
              <w:rPr>
                <w:sz w:val="22"/>
                <w:szCs w:val="22"/>
              </w:rPr>
              <w:t xml:space="preserve">Rzepińska, M., </w:t>
            </w:r>
            <w:r w:rsidRPr="00935533">
              <w:rPr>
                <w:i/>
                <w:sz w:val="22"/>
                <w:szCs w:val="22"/>
              </w:rPr>
              <w:t>Malarstwo Cinquecenta,</w:t>
            </w:r>
            <w:r w:rsidRPr="00935533">
              <w:rPr>
                <w:sz w:val="22"/>
                <w:szCs w:val="22"/>
              </w:rPr>
              <w:t xml:space="preserve"> Warszawa 1976.</w:t>
            </w:r>
          </w:p>
          <w:p w14:paraId="4BC55BAB" w14:textId="77777777" w:rsidR="008269D8" w:rsidRPr="00935533" w:rsidRDefault="008269D8" w:rsidP="008269D8">
            <w:pPr>
              <w:pStyle w:val="ULAR-Bibliografia"/>
              <w:numPr>
                <w:ilvl w:val="0"/>
                <w:numId w:val="9"/>
              </w:numPr>
              <w:ind w:left="626" w:hanging="574"/>
              <w:rPr>
                <w:bCs/>
                <w:sz w:val="22"/>
                <w:szCs w:val="22"/>
              </w:rPr>
            </w:pPr>
            <w:r w:rsidRPr="00935533">
              <w:rPr>
                <w:sz w:val="22"/>
                <w:szCs w:val="22"/>
              </w:rPr>
              <w:t xml:space="preserve">Schlombs, A., </w:t>
            </w:r>
            <w:r w:rsidRPr="00935533">
              <w:rPr>
                <w:i/>
                <w:iCs/>
                <w:sz w:val="22"/>
                <w:szCs w:val="22"/>
              </w:rPr>
              <w:t>Hiroshige</w:t>
            </w:r>
            <w:r w:rsidRPr="00935533">
              <w:rPr>
                <w:sz w:val="22"/>
                <w:szCs w:val="22"/>
              </w:rPr>
              <w:t>, Warszawa 2008.</w:t>
            </w:r>
          </w:p>
          <w:p w14:paraId="6D5A994B" w14:textId="77777777" w:rsidR="008269D8" w:rsidRPr="00935533" w:rsidRDefault="008269D8" w:rsidP="008269D8">
            <w:pPr>
              <w:pStyle w:val="ULAR-Bibliografia"/>
              <w:numPr>
                <w:ilvl w:val="0"/>
                <w:numId w:val="9"/>
              </w:numPr>
              <w:ind w:left="626" w:hanging="574"/>
              <w:rPr>
                <w:bCs/>
                <w:sz w:val="22"/>
                <w:szCs w:val="22"/>
              </w:rPr>
            </w:pPr>
            <w:r w:rsidRPr="00935533">
              <w:rPr>
                <w:bCs/>
                <w:sz w:val="22"/>
                <w:szCs w:val="22"/>
              </w:rPr>
              <w:t xml:space="preserve">Secomska, K., </w:t>
            </w:r>
            <w:r w:rsidRPr="00935533">
              <w:rPr>
                <w:bCs/>
                <w:i/>
                <w:sz w:val="22"/>
                <w:szCs w:val="22"/>
              </w:rPr>
              <w:t>Mistrzowie i książęta.</w:t>
            </w:r>
            <w:r w:rsidRPr="00935533">
              <w:rPr>
                <w:bCs/>
                <w:sz w:val="22"/>
                <w:szCs w:val="22"/>
              </w:rPr>
              <w:t xml:space="preserve"> </w:t>
            </w:r>
            <w:r w:rsidRPr="00935533">
              <w:rPr>
                <w:bCs/>
                <w:i/>
                <w:sz w:val="22"/>
                <w:szCs w:val="22"/>
              </w:rPr>
              <w:t>Malarstwo francuskie XV i XVI w.</w:t>
            </w:r>
            <w:r w:rsidRPr="00935533">
              <w:rPr>
                <w:bCs/>
                <w:sz w:val="22"/>
                <w:szCs w:val="22"/>
              </w:rPr>
              <w:t>, Warszawa 1989.</w:t>
            </w:r>
          </w:p>
          <w:p w14:paraId="47B7BAD9" w14:textId="77777777" w:rsidR="008269D8" w:rsidRPr="00935533" w:rsidRDefault="008269D8" w:rsidP="008269D8">
            <w:pPr>
              <w:pStyle w:val="ULAR-Bibliografia"/>
              <w:numPr>
                <w:ilvl w:val="0"/>
                <w:numId w:val="9"/>
              </w:numPr>
              <w:ind w:left="626" w:hanging="574"/>
              <w:rPr>
                <w:bCs/>
                <w:sz w:val="22"/>
                <w:szCs w:val="22"/>
              </w:rPr>
            </w:pPr>
            <w:r w:rsidRPr="00935533">
              <w:rPr>
                <w:bCs/>
                <w:sz w:val="22"/>
                <w:szCs w:val="22"/>
              </w:rPr>
              <w:t xml:space="preserve">Secomska, K., </w:t>
            </w:r>
            <w:r w:rsidRPr="00935533">
              <w:rPr>
                <w:bCs/>
                <w:i/>
                <w:sz w:val="22"/>
                <w:szCs w:val="22"/>
              </w:rPr>
              <w:t>Malarstwo francuskie XVIII w</w:t>
            </w:r>
            <w:r w:rsidRPr="00935533">
              <w:rPr>
                <w:bCs/>
                <w:sz w:val="22"/>
                <w:szCs w:val="22"/>
              </w:rPr>
              <w:t>., Warszawa 1985.</w:t>
            </w:r>
          </w:p>
          <w:p w14:paraId="6E87E02F" w14:textId="77777777" w:rsidR="008269D8" w:rsidRPr="00935533" w:rsidRDefault="008269D8" w:rsidP="008269D8">
            <w:pPr>
              <w:pStyle w:val="ULAR-Bibliografia"/>
              <w:numPr>
                <w:ilvl w:val="0"/>
                <w:numId w:val="9"/>
              </w:numPr>
              <w:ind w:left="626" w:hanging="574"/>
              <w:rPr>
                <w:bCs/>
                <w:sz w:val="22"/>
                <w:szCs w:val="22"/>
              </w:rPr>
            </w:pPr>
            <w:r w:rsidRPr="00935533">
              <w:rPr>
                <w:bCs/>
                <w:sz w:val="22"/>
                <w:szCs w:val="22"/>
              </w:rPr>
              <w:t xml:space="preserve">Skubiszewska, M., </w:t>
            </w:r>
            <w:r w:rsidRPr="00935533">
              <w:rPr>
                <w:bCs/>
                <w:i/>
                <w:sz w:val="22"/>
                <w:szCs w:val="22"/>
              </w:rPr>
              <w:t>Malarstwo Italii w latach 1250-1400</w:t>
            </w:r>
            <w:r w:rsidRPr="00935533">
              <w:rPr>
                <w:bCs/>
                <w:sz w:val="22"/>
                <w:szCs w:val="22"/>
              </w:rPr>
              <w:t>, Warszawa 1981.</w:t>
            </w:r>
          </w:p>
          <w:p w14:paraId="6DB0649B" w14:textId="77777777" w:rsidR="008269D8" w:rsidRPr="00935533" w:rsidRDefault="008269D8" w:rsidP="008269D8">
            <w:pPr>
              <w:pStyle w:val="ULAR-Bibliografia"/>
              <w:numPr>
                <w:ilvl w:val="0"/>
                <w:numId w:val="9"/>
              </w:numPr>
              <w:ind w:left="626" w:hanging="574"/>
              <w:rPr>
                <w:bCs/>
                <w:sz w:val="22"/>
                <w:szCs w:val="22"/>
              </w:rPr>
            </w:pPr>
            <w:r w:rsidRPr="00935533">
              <w:rPr>
                <w:bCs/>
                <w:sz w:val="22"/>
                <w:szCs w:val="22"/>
              </w:rPr>
              <w:t xml:space="preserve">Głowiński, M., </w:t>
            </w:r>
            <w:r w:rsidRPr="00935533">
              <w:rPr>
                <w:bCs/>
                <w:i/>
                <w:sz w:val="22"/>
                <w:szCs w:val="22"/>
              </w:rPr>
              <w:t>Symbole i symbolika</w:t>
            </w:r>
            <w:r w:rsidRPr="00935533">
              <w:rPr>
                <w:bCs/>
                <w:sz w:val="22"/>
                <w:szCs w:val="22"/>
              </w:rPr>
              <w:t>, Warszawa 1990.</w:t>
            </w:r>
          </w:p>
          <w:p w14:paraId="2D348880" w14:textId="4B24F958" w:rsidR="003D415C" w:rsidRPr="00935533" w:rsidRDefault="008269D8" w:rsidP="00326732">
            <w:pPr>
              <w:pStyle w:val="ULAR-Bibliografia"/>
              <w:numPr>
                <w:ilvl w:val="0"/>
                <w:numId w:val="9"/>
              </w:numPr>
              <w:ind w:left="626" w:hanging="574"/>
              <w:rPr>
                <w:bCs/>
                <w:sz w:val="22"/>
                <w:szCs w:val="22"/>
              </w:rPr>
            </w:pPr>
            <w:r w:rsidRPr="00935533">
              <w:rPr>
                <w:bCs/>
                <w:sz w:val="22"/>
                <w:szCs w:val="22"/>
              </w:rPr>
              <w:t xml:space="preserve">Waźbiński, Z., </w:t>
            </w:r>
            <w:r w:rsidRPr="00935533">
              <w:rPr>
                <w:bCs/>
                <w:i/>
                <w:sz w:val="22"/>
                <w:szCs w:val="22"/>
              </w:rPr>
              <w:t>Malarstwo Quattrocenta</w:t>
            </w:r>
            <w:r w:rsidRPr="00935533">
              <w:rPr>
                <w:bCs/>
                <w:sz w:val="22"/>
                <w:szCs w:val="22"/>
              </w:rPr>
              <w:t>, Warszawa 1989.</w:t>
            </w:r>
          </w:p>
          <w:p w14:paraId="0A0BAE42" w14:textId="77777777" w:rsidR="00C20EF7" w:rsidRPr="00935533" w:rsidRDefault="00C20EF7" w:rsidP="0076154C">
            <w:pPr>
              <w:spacing w:after="0" w:line="240" w:lineRule="auto"/>
              <w:ind w:left="57"/>
              <w:rPr>
                <w:rFonts w:eastAsia="Times New Roman"/>
                <w:bCs/>
                <w:caps/>
                <w:sz w:val="22"/>
                <w:szCs w:val="22"/>
                <w:lang w:eastAsia="pl-PL"/>
              </w:rPr>
            </w:pPr>
          </w:p>
          <w:p w14:paraId="7D28C090" w14:textId="77777777" w:rsidR="00551CD3" w:rsidRPr="00935533" w:rsidRDefault="00096A7B" w:rsidP="0076154C">
            <w:pPr>
              <w:spacing w:after="60" w:line="240" w:lineRule="auto"/>
              <w:ind w:left="57"/>
              <w:rPr>
                <w:rFonts w:eastAsia="Times New Roman"/>
                <w:b/>
                <w:bCs/>
                <w:caps/>
                <w:u w:val="single"/>
                <w:lang w:eastAsia="pl-PL"/>
              </w:rPr>
            </w:pPr>
            <w:r w:rsidRPr="00935533">
              <w:rPr>
                <w:rFonts w:eastAsia="Times New Roman"/>
                <w:b/>
                <w:bCs/>
                <w:caps/>
                <w:u w:val="single"/>
                <w:lang w:eastAsia="pl-PL"/>
              </w:rPr>
              <w:t>additional</w:t>
            </w:r>
            <w:r w:rsidR="00551CD3" w:rsidRPr="00935533">
              <w:rPr>
                <w:rFonts w:eastAsia="Times New Roman"/>
                <w:b/>
                <w:bCs/>
                <w:caps/>
                <w:u w:val="single"/>
                <w:lang w:eastAsia="pl-PL"/>
              </w:rPr>
              <w:t xml:space="preserve"> LITERATURE:</w:t>
            </w:r>
          </w:p>
          <w:p w14:paraId="5E3D6F1F"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lang w:val="en-US"/>
              </w:rPr>
            </w:pPr>
            <w:proofErr w:type="spellStart"/>
            <w:r w:rsidRPr="00935533">
              <w:rPr>
                <w:sz w:val="22"/>
                <w:szCs w:val="22"/>
                <w:lang w:val="en-US"/>
              </w:rPr>
              <w:t>Baujean</w:t>
            </w:r>
            <w:proofErr w:type="spellEnd"/>
            <w:r w:rsidRPr="00935533">
              <w:rPr>
                <w:sz w:val="22"/>
                <w:szCs w:val="22"/>
                <w:lang w:val="en-US"/>
              </w:rPr>
              <w:t xml:space="preserve">, D., </w:t>
            </w:r>
            <w:r w:rsidRPr="00935533">
              <w:rPr>
                <w:i/>
                <w:sz w:val="22"/>
                <w:szCs w:val="22"/>
                <w:lang w:val="en-US"/>
              </w:rPr>
              <w:t>Diego Velazquez - Life and work</w:t>
            </w:r>
            <w:r w:rsidRPr="00935533">
              <w:rPr>
                <w:sz w:val="22"/>
                <w:szCs w:val="22"/>
                <w:lang w:val="en-US"/>
              </w:rPr>
              <w:t>, Köln 2000.</w:t>
            </w:r>
          </w:p>
          <w:p w14:paraId="75DCD698"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lang w:val="en-GB"/>
              </w:rPr>
            </w:pPr>
            <w:proofErr w:type="spellStart"/>
            <w:r w:rsidRPr="00935533">
              <w:rPr>
                <w:sz w:val="22"/>
                <w:szCs w:val="22"/>
                <w:lang w:val="en-GB"/>
              </w:rPr>
              <w:t>Bucholz</w:t>
            </w:r>
            <w:proofErr w:type="spellEnd"/>
            <w:r w:rsidRPr="00935533">
              <w:rPr>
                <w:sz w:val="22"/>
                <w:szCs w:val="22"/>
                <w:lang w:val="en-GB"/>
              </w:rPr>
              <w:t xml:space="preserve">, E., </w:t>
            </w:r>
            <w:r w:rsidRPr="00935533">
              <w:rPr>
                <w:i/>
                <w:sz w:val="22"/>
                <w:szCs w:val="22"/>
                <w:lang w:val="en-GB"/>
              </w:rPr>
              <w:t>Leonardo da Vinci-Life and work</w:t>
            </w:r>
            <w:r w:rsidRPr="00935533">
              <w:rPr>
                <w:sz w:val="22"/>
                <w:szCs w:val="22"/>
                <w:lang w:val="en-GB"/>
              </w:rPr>
              <w:t>, Köln 2000.</w:t>
            </w:r>
          </w:p>
          <w:p w14:paraId="342184D3" w14:textId="77777777" w:rsidR="008269D8" w:rsidRPr="00935533" w:rsidRDefault="008269D8" w:rsidP="008269D8">
            <w:pPr>
              <w:numPr>
                <w:ilvl w:val="0"/>
                <w:numId w:val="6"/>
              </w:numPr>
              <w:tabs>
                <w:tab w:val="clear" w:pos="730"/>
                <w:tab w:val="num" w:pos="0"/>
              </w:tabs>
              <w:suppressAutoHyphens/>
              <w:spacing w:after="0" w:line="240" w:lineRule="auto"/>
              <w:ind w:left="640" w:hanging="574"/>
              <w:rPr>
                <w:iCs/>
                <w:sz w:val="22"/>
                <w:szCs w:val="22"/>
              </w:rPr>
            </w:pPr>
            <w:r w:rsidRPr="00935533">
              <w:rPr>
                <w:bCs/>
                <w:sz w:val="22"/>
                <w:szCs w:val="22"/>
              </w:rPr>
              <w:t xml:space="preserve">Genaille, R., </w:t>
            </w:r>
            <w:r w:rsidRPr="00935533">
              <w:rPr>
                <w:i/>
                <w:iCs/>
                <w:sz w:val="22"/>
                <w:szCs w:val="22"/>
              </w:rPr>
              <w:t>Sztuka flamandzka i belgijska</w:t>
            </w:r>
            <w:r w:rsidRPr="00935533">
              <w:rPr>
                <w:iCs/>
                <w:sz w:val="22"/>
                <w:szCs w:val="22"/>
              </w:rPr>
              <w:t>, Warszawa 1976.</w:t>
            </w:r>
          </w:p>
          <w:p w14:paraId="04F15305"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rPr>
            </w:pPr>
            <w:r w:rsidRPr="00935533">
              <w:rPr>
                <w:sz w:val="22"/>
                <w:szCs w:val="22"/>
              </w:rPr>
              <w:t xml:space="preserve">Gilles, L., </w:t>
            </w:r>
            <w:r w:rsidRPr="00935533">
              <w:rPr>
                <w:i/>
                <w:sz w:val="22"/>
                <w:szCs w:val="22"/>
              </w:rPr>
              <w:t>Caravaggio,</w:t>
            </w:r>
            <w:r w:rsidRPr="00935533">
              <w:rPr>
                <w:sz w:val="22"/>
                <w:szCs w:val="22"/>
              </w:rPr>
              <w:t xml:space="preserve"> Warszawa 2005.</w:t>
            </w:r>
          </w:p>
          <w:p w14:paraId="390A9B6B"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lang w:val="en-GB"/>
              </w:rPr>
            </w:pPr>
            <w:proofErr w:type="spellStart"/>
            <w:r w:rsidRPr="00935533">
              <w:rPr>
                <w:sz w:val="22"/>
                <w:szCs w:val="22"/>
                <w:lang w:val="en-GB"/>
              </w:rPr>
              <w:t>Groemling</w:t>
            </w:r>
            <w:proofErr w:type="spellEnd"/>
            <w:r w:rsidRPr="00935533">
              <w:rPr>
                <w:sz w:val="22"/>
                <w:szCs w:val="22"/>
                <w:lang w:val="en-GB"/>
              </w:rPr>
              <w:t xml:space="preserve">, A., </w:t>
            </w:r>
            <w:r w:rsidRPr="00935533">
              <w:rPr>
                <w:i/>
                <w:sz w:val="22"/>
                <w:szCs w:val="22"/>
                <w:lang w:val="en-GB"/>
              </w:rPr>
              <w:t>Michelangelo Buonarotti- Life and work</w:t>
            </w:r>
            <w:r w:rsidRPr="00935533">
              <w:rPr>
                <w:sz w:val="22"/>
                <w:szCs w:val="22"/>
                <w:lang w:val="en-GB"/>
              </w:rPr>
              <w:t>, Köln 1999.</w:t>
            </w:r>
          </w:p>
          <w:p w14:paraId="66F91EFA"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rPr>
            </w:pPr>
            <w:r w:rsidRPr="00935533">
              <w:rPr>
                <w:sz w:val="22"/>
                <w:szCs w:val="22"/>
              </w:rPr>
              <w:t xml:space="preserve">Kriegeskorte, W., </w:t>
            </w:r>
            <w:r w:rsidRPr="00935533">
              <w:rPr>
                <w:i/>
                <w:sz w:val="22"/>
                <w:szCs w:val="22"/>
              </w:rPr>
              <w:t>Arcimboldo</w:t>
            </w:r>
            <w:r w:rsidRPr="00935533">
              <w:rPr>
                <w:sz w:val="22"/>
                <w:szCs w:val="22"/>
              </w:rPr>
              <w:t xml:space="preserve">, </w:t>
            </w:r>
            <w:r w:rsidRPr="00935533">
              <w:rPr>
                <w:sz w:val="22"/>
                <w:szCs w:val="22"/>
                <w:lang w:val="en-GB"/>
              </w:rPr>
              <w:t>Köln</w:t>
            </w:r>
            <w:r w:rsidRPr="00935533">
              <w:rPr>
                <w:sz w:val="22"/>
                <w:szCs w:val="22"/>
              </w:rPr>
              <w:t xml:space="preserve"> 2000.</w:t>
            </w:r>
          </w:p>
          <w:p w14:paraId="7E26451E"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rPr>
            </w:pPr>
            <w:r w:rsidRPr="00935533">
              <w:rPr>
                <w:sz w:val="22"/>
                <w:szCs w:val="22"/>
              </w:rPr>
              <w:t xml:space="preserve">Nochlin, L., </w:t>
            </w:r>
            <w:r w:rsidRPr="00935533">
              <w:rPr>
                <w:i/>
                <w:sz w:val="22"/>
                <w:szCs w:val="22"/>
              </w:rPr>
              <w:t>Realizm</w:t>
            </w:r>
            <w:r w:rsidRPr="00935533">
              <w:rPr>
                <w:sz w:val="22"/>
                <w:szCs w:val="22"/>
              </w:rPr>
              <w:t>, Warszawa 1974.</w:t>
            </w:r>
          </w:p>
          <w:p w14:paraId="1D368A1C" w14:textId="67328255" w:rsidR="008269D8" w:rsidRPr="00935533" w:rsidRDefault="008269D8" w:rsidP="008269D8">
            <w:pPr>
              <w:numPr>
                <w:ilvl w:val="0"/>
                <w:numId w:val="6"/>
              </w:numPr>
              <w:tabs>
                <w:tab w:val="clear" w:pos="730"/>
              </w:tabs>
              <w:suppressAutoHyphens/>
              <w:spacing w:after="0" w:line="240" w:lineRule="auto"/>
              <w:ind w:left="640" w:hanging="574"/>
              <w:rPr>
                <w:sz w:val="22"/>
                <w:szCs w:val="22"/>
              </w:rPr>
            </w:pPr>
            <w:r w:rsidRPr="00935533">
              <w:rPr>
                <w:sz w:val="22"/>
                <w:szCs w:val="22"/>
              </w:rPr>
              <w:t xml:space="preserve">Seria: </w:t>
            </w:r>
            <w:r w:rsidRPr="00935533">
              <w:rPr>
                <w:i/>
                <w:sz w:val="22"/>
                <w:szCs w:val="22"/>
              </w:rPr>
              <w:t>Geniusze malarstwa</w:t>
            </w:r>
            <w:r w:rsidRPr="00935533">
              <w:rPr>
                <w:sz w:val="22"/>
                <w:szCs w:val="22"/>
              </w:rPr>
              <w:t>, Warszawa 1998-2005.</w:t>
            </w:r>
          </w:p>
          <w:p w14:paraId="505D118A" w14:textId="77777777" w:rsidR="008269D8" w:rsidRPr="00935533" w:rsidRDefault="008269D8" w:rsidP="008269D8">
            <w:pPr>
              <w:numPr>
                <w:ilvl w:val="0"/>
                <w:numId w:val="6"/>
              </w:numPr>
              <w:tabs>
                <w:tab w:val="clear" w:pos="730"/>
              </w:tabs>
              <w:suppressAutoHyphens/>
              <w:spacing w:after="0" w:line="240" w:lineRule="auto"/>
              <w:ind w:left="640" w:hanging="574"/>
              <w:rPr>
                <w:sz w:val="22"/>
                <w:szCs w:val="22"/>
              </w:rPr>
            </w:pPr>
            <w:r w:rsidRPr="00935533">
              <w:rPr>
                <w:sz w:val="22"/>
                <w:szCs w:val="22"/>
              </w:rPr>
              <w:t xml:space="preserve">Seria: </w:t>
            </w:r>
            <w:r w:rsidRPr="00935533">
              <w:rPr>
                <w:i/>
                <w:iCs/>
                <w:sz w:val="22"/>
                <w:szCs w:val="22"/>
              </w:rPr>
              <w:t>Klasycy sztuki</w:t>
            </w:r>
            <w:r w:rsidRPr="00935533">
              <w:rPr>
                <w:sz w:val="22"/>
                <w:szCs w:val="22"/>
              </w:rPr>
              <w:t>, Warszawa 2006</w:t>
            </w:r>
          </w:p>
          <w:p w14:paraId="68040129" w14:textId="5770CF0E" w:rsidR="008269D8" w:rsidRPr="00935533" w:rsidRDefault="008269D8" w:rsidP="008269D8">
            <w:pPr>
              <w:numPr>
                <w:ilvl w:val="0"/>
                <w:numId w:val="6"/>
              </w:numPr>
              <w:tabs>
                <w:tab w:val="clear" w:pos="730"/>
              </w:tabs>
              <w:suppressAutoHyphens/>
              <w:spacing w:after="0" w:line="240" w:lineRule="auto"/>
              <w:ind w:left="640" w:hanging="574"/>
              <w:rPr>
                <w:sz w:val="22"/>
                <w:szCs w:val="22"/>
                <w:lang w:val="en-GB"/>
              </w:rPr>
            </w:pPr>
            <w:r w:rsidRPr="00935533">
              <w:rPr>
                <w:sz w:val="22"/>
                <w:szCs w:val="22"/>
                <w:lang w:val="en-GB"/>
              </w:rPr>
              <w:t xml:space="preserve">Serie: </w:t>
            </w:r>
            <w:r w:rsidRPr="00935533">
              <w:rPr>
                <w:i/>
                <w:sz w:val="22"/>
                <w:szCs w:val="22"/>
                <w:lang w:val="en-GB"/>
              </w:rPr>
              <w:t>Masters of the Italian art</w:t>
            </w:r>
            <w:r w:rsidRPr="00935533">
              <w:rPr>
                <w:sz w:val="22"/>
                <w:szCs w:val="22"/>
                <w:lang w:val="en-GB"/>
              </w:rPr>
              <w:t xml:space="preserve">, </w:t>
            </w:r>
            <w:r w:rsidRPr="00935533">
              <w:rPr>
                <w:i/>
                <w:sz w:val="22"/>
                <w:szCs w:val="22"/>
                <w:lang w:val="en-GB"/>
              </w:rPr>
              <w:t>Masters of the German art</w:t>
            </w:r>
            <w:r w:rsidRPr="00935533">
              <w:rPr>
                <w:sz w:val="22"/>
                <w:szCs w:val="22"/>
                <w:lang w:val="en-GB"/>
              </w:rPr>
              <w:t>, Köln 1998-2001.</w:t>
            </w:r>
          </w:p>
          <w:p w14:paraId="6A49D6B6" w14:textId="6265DF3D" w:rsidR="00551CD3" w:rsidRPr="00935533" w:rsidRDefault="008269D8" w:rsidP="0076154C">
            <w:pPr>
              <w:numPr>
                <w:ilvl w:val="0"/>
                <w:numId w:val="6"/>
              </w:numPr>
              <w:tabs>
                <w:tab w:val="clear" w:pos="730"/>
              </w:tabs>
              <w:suppressAutoHyphens/>
              <w:spacing w:after="0" w:line="240" w:lineRule="auto"/>
              <w:ind w:left="640" w:hanging="574"/>
              <w:rPr>
                <w:sz w:val="22"/>
                <w:szCs w:val="22"/>
              </w:rPr>
            </w:pPr>
            <w:r w:rsidRPr="00935533">
              <w:rPr>
                <w:sz w:val="22"/>
                <w:szCs w:val="22"/>
              </w:rPr>
              <w:t xml:space="preserve">Zwolińska, K., Malicki, Z., </w:t>
            </w:r>
            <w:r w:rsidRPr="00935533">
              <w:rPr>
                <w:i/>
                <w:sz w:val="22"/>
                <w:szCs w:val="22"/>
              </w:rPr>
              <w:t>Mały słownik terminów plastycznych</w:t>
            </w:r>
            <w:r w:rsidRPr="00935533">
              <w:rPr>
                <w:sz w:val="22"/>
                <w:szCs w:val="22"/>
              </w:rPr>
              <w:t>, Warszawa 1975.</w:t>
            </w:r>
          </w:p>
        </w:tc>
      </w:tr>
    </w:tbl>
    <w:p w14:paraId="1451ECC0" w14:textId="77777777" w:rsidR="00A434E1" w:rsidRPr="00935533" w:rsidRDefault="00A434E1" w:rsidP="00A434E1">
      <w:pPr>
        <w:spacing w:after="0"/>
        <w:rPr>
          <w:sz w:val="22"/>
          <w:szCs w:val="22"/>
        </w:rPr>
      </w:pPr>
    </w:p>
    <w:tbl>
      <w:tblPr>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935533" w:rsidRPr="00CE152F" w14:paraId="2320F576" w14:textId="77777777" w:rsidTr="00326732">
        <w:trPr>
          <w:trHeight w:val="283"/>
        </w:trPr>
        <w:tc>
          <w:tcPr>
            <w:tcW w:w="0" w:type="auto"/>
            <w:vAlign w:val="center"/>
            <w:hideMark/>
          </w:tcPr>
          <w:p w14:paraId="25F42AF6" w14:textId="77777777" w:rsidR="00551CD3" w:rsidRPr="00935533" w:rsidRDefault="009F503B" w:rsidP="000C3A79">
            <w:pPr>
              <w:spacing w:after="0" w:line="210" w:lineRule="atLeast"/>
              <w:jc w:val="center"/>
              <w:rPr>
                <w:rFonts w:eastAsia="Times New Roman"/>
                <w:lang w:val="en-US" w:eastAsia="pl-PL"/>
              </w:rPr>
            </w:pPr>
            <w:r w:rsidRPr="00935533">
              <w:rPr>
                <w:rFonts w:eastAsia="Times New Roman"/>
                <w:b/>
                <w:bCs/>
                <w:lang w:val="en-US" w:eastAsia="pl-PL"/>
              </w:rPr>
              <w:t>COURSE</w:t>
            </w:r>
            <w:r w:rsidR="00551CD3" w:rsidRPr="00935533">
              <w:rPr>
                <w:rFonts w:eastAsia="Times New Roman"/>
                <w:b/>
                <w:bCs/>
                <w:lang w:val="en-US" w:eastAsia="pl-PL"/>
              </w:rPr>
              <w:t xml:space="preserve"> SUPERVISOR (NAME AND SURNAME, E-MAIL ADDRESS)</w:t>
            </w:r>
          </w:p>
        </w:tc>
      </w:tr>
      <w:tr w:rsidR="00364489" w:rsidRPr="00935533" w14:paraId="003A0586" w14:textId="77777777" w:rsidTr="00326732">
        <w:trPr>
          <w:trHeight w:val="300"/>
        </w:trPr>
        <w:tc>
          <w:tcPr>
            <w:tcW w:w="0" w:type="auto"/>
            <w:hideMark/>
          </w:tcPr>
          <w:p w14:paraId="3D849EE7" w14:textId="77777777" w:rsidR="008269D8" w:rsidRPr="00935533" w:rsidRDefault="008269D8" w:rsidP="008269D8">
            <w:pPr>
              <w:spacing w:after="0" w:line="240" w:lineRule="auto"/>
              <w:rPr>
                <w:rFonts w:eastAsia="Times New Roman"/>
                <w:b/>
                <w:bCs/>
                <w:lang w:eastAsia="pl-PL"/>
              </w:rPr>
            </w:pPr>
            <w:r w:rsidRPr="00935533">
              <w:rPr>
                <w:rFonts w:eastAsia="Times New Roman"/>
                <w:b/>
                <w:bCs/>
                <w:lang w:eastAsia="pl-PL"/>
              </w:rPr>
              <w:t>dr hab. inż. arch. Bogna Ludwig, historyk sztuki</w:t>
            </w:r>
          </w:p>
          <w:p w14:paraId="23D0E507" w14:textId="77777777" w:rsidR="008269D8" w:rsidRPr="00935533" w:rsidRDefault="008269D8" w:rsidP="008269D8">
            <w:pPr>
              <w:spacing w:after="0" w:line="240" w:lineRule="auto"/>
              <w:rPr>
                <w:rFonts w:eastAsia="Times New Roman"/>
                <w:lang w:val="de-DE" w:eastAsia="pl-PL"/>
              </w:rPr>
            </w:pPr>
            <w:r w:rsidRPr="00935533">
              <w:rPr>
                <w:rFonts w:eastAsia="Times New Roman"/>
                <w:lang w:val="de-DE" w:eastAsia="pl-PL"/>
              </w:rPr>
              <w:t>bogna.ludwig@pwr.edu.pl</w:t>
            </w:r>
          </w:p>
          <w:p w14:paraId="1FEF009B" w14:textId="77777777" w:rsidR="008269D8" w:rsidRPr="00935533" w:rsidRDefault="008269D8" w:rsidP="008269D8">
            <w:pPr>
              <w:spacing w:after="0" w:line="240" w:lineRule="auto"/>
              <w:rPr>
                <w:rFonts w:eastAsia="Times New Roman"/>
                <w:lang w:val="de-DE" w:eastAsia="pl-PL"/>
              </w:rPr>
            </w:pPr>
          </w:p>
          <w:p w14:paraId="2EF70397" w14:textId="77777777" w:rsidR="008269D8" w:rsidRPr="00935533" w:rsidRDefault="008269D8" w:rsidP="008269D8">
            <w:pPr>
              <w:spacing w:after="0" w:line="240" w:lineRule="auto"/>
              <w:rPr>
                <w:rFonts w:eastAsia="Times New Roman"/>
                <w:b/>
                <w:bCs/>
                <w:lang w:eastAsia="pl-PL"/>
              </w:rPr>
            </w:pPr>
            <w:r w:rsidRPr="00935533">
              <w:rPr>
                <w:rFonts w:eastAsia="Times New Roman"/>
                <w:b/>
                <w:bCs/>
                <w:lang w:val="de-DE" w:eastAsia="pl-PL"/>
              </w:rPr>
              <w:t xml:space="preserve">dr hab. inż. arch. </w:t>
            </w:r>
            <w:r w:rsidRPr="00935533">
              <w:rPr>
                <w:rFonts w:eastAsia="Times New Roman"/>
                <w:b/>
                <w:bCs/>
                <w:lang w:eastAsia="pl-PL"/>
              </w:rPr>
              <w:t xml:space="preserve">Sebastian Wróblewski </w:t>
            </w:r>
          </w:p>
          <w:p w14:paraId="064AD780" w14:textId="43754AE3" w:rsidR="0046179D" w:rsidRPr="00935533" w:rsidRDefault="008269D8" w:rsidP="0046179D">
            <w:pPr>
              <w:spacing w:after="0" w:line="240" w:lineRule="auto"/>
              <w:rPr>
                <w:rFonts w:eastAsia="Times New Roman"/>
                <w:lang w:eastAsia="pl-PL"/>
              </w:rPr>
            </w:pPr>
            <w:r w:rsidRPr="00935533">
              <w:rPr>
                <w:rFonts w:eastAsia="Times New Roman"/>
                <w:lang w:eastAsia="pl-PL"/>
              </w:rPr>
              <w:t>sebastian.wroblewski@pwr.edu.pl</w:t>
            </w:r>
          </w:p>
        </w:tc>
      </w:tr>
    </w:tbl>
    <w:p w14:paraId="4CF285C0" w14:textId="77777777" w:rsidR="00551CD3" w:rsidRPr="00935533" w:rsidRDefault="00551CD3" w:rsidP="00CB0BC5">
      <w:pPr>
        <w:spacing w:after="0" w:line="240" w:lineRule="auto"/>
        <w:rPr>
          <w:rFonts w:eastAsia="Times New Roman"/>
          <w:lang w:eastAsia="pl-PL"/>
        </w:rPr>
      </w:pPr>
    </w:p>
    <w:sectPr w:rsidR="00551CD3" w:rsidRPr="00935533"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28E752C2"/>
    <w:multiLevelType w:val="hybridMultilevel"/>
    <w:tmpl w:val="44ACD742"/>
    <w:lvl w:ilvl="0" w:tplc="9CD4E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1C27BC"/>
    <w:multiLevelType w:val="hybridMultilevel"/>
    <w:tmpl w:val="11D0BD3E"/>
    <w:lvl w:ilvl="0" w:tplc="CDA0F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65CC0"/>
    <w:multiLevelType w:val="hybridMultilevel"/>
    <w:tmpl w:val="11D0BD3E"/>
    <w:lvl w:ilvl="0" w:tplc="CDA0F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D74F70"/>
    <w:multiLevelType w:val="hybridMultilevel"/>
    <w:tmpl w:val="A7B0956A"/>
    <w:lvl w:ilvl="0" w:tplc="E542AB02">
      <w:start w:val="1"/>
      <w:numFmt w:val="decimal"/>
      <w:pStyle w:val="ULAR-Bibliografia"/>
      <w:lvlText w:val="[%1]"/>
      <w:lvlJc w:val="left"/>
      <w:pPr>
        <w:tabs>
          <w:tab w:val="num" w:pos="370"/>
        </w:tabs>
        <w:ind w:left="367" w:hanging="357"/>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6"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627F83"/>
    <w:multiLevelType w:val="multilevel"/>
    <w:tmpl w:val="50FC3796"/>
    <w:lvl w:ilvl="0">
      <w:start w:val="1"/>
      <w:numFmt w:val="decimal"/>
      <w:lvlText w:val="[%1]"/>
      <w:lvlJc w:val="left"/>
      <w:pPr>
        <w:tabs>
          <w:tab w:val="num" w:pos="730"/>
        </w:tabs>
        <w:ind w:left="730" w:hanging="360"/>
      </w:pPr>
      <w:rPr>
        <w:sz w:val="22"/>
        <w:szCs w:val="22"/>
      </w:rPr>
    </w:lvl>
    <w:lvl w:ilvl="1">
      <w:start w:val="1"/>
      <w:numFmt w:val="lowerLetter"/>
      <w:lvlText w:val="%2."/>
      <w:lvlJc w:val="left"/>
      <w:pPr>
        <w:tabs>
          <w:tab w:val="num" w:pos="1450"/>
        </w:tabs>
        <w:ind w:left="1450" w:hanging="360"/>
      </w:pPr>
    </w:lvl>
    <w:lvl w:ilvl="2">
      <w:start w:val="1"/>
      <w:numFmt w:val="lowerRoman"/>
      <w:lvlText w:val="%3."/>
      <w:lvlJc w:val="right"/>
      <w:pPr>
        <w:tabs>
          <w:tab w:val="num" w:pos="2170"/>
        </w:tabs>
        <w:ind w:left="2170" w:hanging="180"/>
      </w:pPr>
    </w:lvl>
    <w:lvl w:ilvl="3">
      <w:start w:val="1"/>
      <w:numFmt w:val="decimal"/>
      <w:lvlText w:val="%4."/>
      <w:lvlJc w:val="left"/>
      <w:pPr>
        <w:tabs>
          <w:tab w:val="num" w:pos="2890"/>
        </w:tabs>
        <w:ind w:left="2890" w:hanging="360"/>
      </w:pPr>
    </w:lvl>
    <w:lvl w:ilvl="4">
      <w:start w:val="1"/>
      <w:numFmt w:val="lowerLetter"/>
      <w:lvlText w:val="%5."/>
      <w:lvlJc w:val="left"/>
      <w:pPr>
        <w:tabs>
          <w:tab w:val="num" w:pos="3610"/>
        </w:tabs>
        <w:ind w:left="3610" w:hanging="360"/>
      </w:pPr>
    </w:lvl>
    <w:lvl w:ilvl="5">
      <w:start w:val="1"/>
      <w:numFmt w:val="lowerRoman"/>
      <w:lvlText w:val="%6."/>
      <w:lvlJc w:val="right"/>
      <w:pPr>
        <w:tabs>
          <w:tab w:val="num" w:pos="4330"/>
        </w:tabs>
        <w:ind w:left="4330" w:hanging="180"/>
      </w:pPr>
    </w:lvl>
    <w:lvl w:ilvl="6">
      <w:start w:val="1"/>
      <w:numFmt w:val="decimal"/>
      <w:lvlText w:val="%7."/>
      <w:lvlJc w:val="left"/>
      <w:pPr>
        <w:tabs>
          <w:tab w:val="num" w:pos="5050"/>
        </w:tabs>
        <w:ind w:left="5050" w:hanging="360"/>
      </w:pPr>
    </w:lvl>
    <w:lvl w:ilvl="7">
      <w:start w:val="1"/>
      <w:numFmt w:val="lowerLetter"/>
      <w:lvlText w:val="%8."/>
      <w:lvlJc w:val="left"/>
      <w:pPr>
        <w:tabs>
          <w:tab w:val="num" w:pos="5770"/>
        </w:tabs>
        <w:ind w:left="5770" w:hanging="360"/>
      </w:pPr>
    </w:lvl>
    <w:lvl w:ilvl="8">
      <w:start w:val="1"/>
      <w:numFmt w:val="lowerRoman"/>
      <w:lvlText w:val="%9."/>
      <w:lvlJc w:val="right"/>
      <w:pPr>
        <w:tabs>
          <w:tab w:val="num" w:pos="6490"/>
        </w:tabs>
        <w:ind w:left="6490" w:hanging="180"/>
      </w:pPr>
    </w:lvl>
  </w:abstractNum>
  <w:abstractNum w:abstractNumId="8"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3"/>
    <w:rsid w:val="0000074B"/>
    <w:rsid w:val="000449AF"/>
    <w:rsid w:val="000716AF"/>
    <w:rsid w:val="00096A7B"/>
    <w:rsid w:val="000B6B77"/>
    <w:rsid w:val="000C3A79"/>
    <w:rsid w:val="000D2937"/>
    <w:rsid w:val="00103BCA"/>
    <w:rsid w:val="00111634"/>
    <w:rsid w:val="00125A18"/>
    <w:rsid w:val="001503EC"/>
    <w:rsid w:val="0015364F"/>
    <w:rsid w:val="0016450C"/>
    <w:rsid w:val="00191CC3"/>
    <w:rsid w:val="001E379E"/>
    <w:rsid w:val="00204D57"/>
    <w:rsid w:val="002302A0"/>
    <w:rsid w:val="00262CBC"/>
    <w:rsid w:val="002B6520"/>
    <w:rsid w:val="00326732"/>
    <w:rsid w:val="00364489"/>
    <w:rsid w:val="003B6C96"/>
    <w:rsid w:val="003B7CCA"/>
    <w:rsid w:val="003C337D"/>
    <w:rsid w:val="003D415C"/>
    <w:rsid w:val="0043123B"/>
    <w:rsid w:val="0046179D"/>
    <w:rsid w:val="004C3216"/>
    <w:rsid w:val="0054030A"/>
    <w:rsid w:val="0055078F"/>
    <w:rsid w:val="00551CD3"/>
    <w:rsid w:val="005548EF"/>
    <w:rsid w:val="0059600D"/>
    <w:rsid w:val="00597E5A"/>
    <w:rsid w:val="005E1372"/>
    <w:rsid w:val="005E15C5"/>
    <w:rsid w:val="00640ABB"/>
    <w:rsid w:val="00641EB6"/>
    <w:rsid w:val="006668CE"/>
    <w:rsid w:val="00674051"/>
    <w:rsid w:val="00686555"/>
    <w:rsid w:val="006B3375"/>
    <w:rsid w:val="006F2115"/>
    <w:rsid w:val="0076154C"/>
    <w:rsid w:val="0077451C"/>
    <w:rsid w:val="00810D71"/>
    <w:rsid w:val="008269D8"/>
    <w:rsid w:val="00876A91"/>
    <w:rsid w:val="008C3360"/>
    <w:rsid w:val="008D5923"/>
    <w:rsid w:val="00926F77"/>
    <w:rsid w:val="00935533"/>
    <w:rsid w:val="00944AC1"/>
    <w:rsid w:val="009658F4"/>
    <w:rsid w:val="009737C5"/>
    <w:rsid w:val="009A0B60"/>
    <w:rsid w:val="009C0D7F"/>
    <w:rsid w:val="009F503B"/>
    <w:rsid w:val="00A063A6"/>
    <w:rsid w:val="00A407D8"/>
    <w:rsid w:val="00A434E1"/>
    <w:rsid w:val="00A61E21"/>
    <w:rsid w:val="00AA13D5"/>
    <w:rsid w:val="00AC473C"/>
    <w:rsid w:val="00B40D11"/>
    <w:rsid w:val="00B42704"/>
    <w:rsid w:val="00B6151E"/>
    <w:rsid w:val="00BA602F"/>
    <w:rsid w:val="00BE7673"/>
    <w:rsid w:val="00C14286"/>
    <w:rsid w:val="00C20EF7"/>
    <w:rsid w:val="00C25E8B"/>
    <w:rsid w:val="00C51981"/>
    <w:rsid w:val="00C5511B"/>
    <w:rsid w:val="00C67902"/>
    <w:rsid w:val="00C80253"/>
    <w:rsid w:val="00C84B10"/>
    <w:rsid w:val="00CB0BC5"/>
    <w:rsid w:val="00CD4F30"/>
    <w:rsid w:val="00CE152F"/>
    <w:rsid w:val="00CF4654"/>
    <w:rsid w:val="00CF52A9"/>
    <w:rsid w:val="00D435E3"/>
    <w:rsid w:val="00D509FD"/>
    <w:rsid w:val="00D5178F"/>
    <w:rsid w:val="00D61615"/>
    <w:rsid w:val="00EE38CB"/>
    <w:rsid w:val="00F03D27"/>
    <w:rsid w:val="00F1743F"/>
    <w:rsid w:val="00F56B81"/>
    <w:rsid w:val="00F61559"/>
    <w:rsid w:val="00F7619C"/>
    <w:rsid w:val="00F828E9"/>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1FC"/>
  <w15:docId w15:val="{B7F602A3-3472-4F52-BAEB-EA3FB248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styleId="Nagwek">
    <w:name w:val="header"/>
    <w:basedOn w:val="Normalny"/>
    <w:link w:val="NagwekZnak"/>
    <w:rsid w:val="008269D8"/>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8269D8"/>
    <w:rPr>
      <w:rFonts w:eastAsia="Times New Roman"/>
      <w:lang w:eastAsia="ar-SA"/>
    </w:rPr>
  </w:style>
  <w:style w:type="paragraph" w:customStyle="1" w:styleId="ULAR-Bibliografia">
    <w:name w:val="ULAR-Bibliografia"/>
    <w:basedOn w:val="Normalny"/>
    <w:rsid w:val="008269D8"/>
    <w:pPr>
      <w:numPr>
        <w:numId w:val="7"/>
      </w:numPr>
      <w:suppressAutoHyphens/>
      <w:spacing w:after="0" w:line="240" w:lineRule="auto"/>
    </w:pPr>
    <w:rPr>
      <w:rFonts w:eastAsia="Times New Roman"/>
      <w:lang w:eastAsia="ar-SA"/>
    </w:rPr>
  </w:style>
  <w:style w:type="paragraph" w:customStyle="1" w:styleId="PKTpunkt">
    <w:name w:val="PKT – punkt"/>
    <w:rsid w:val="008269D8"/>
    <w:pPr>
      <w:suppressAutoHyphens/>
      <w:spacing w:after="0" w:line="240" w:lineRule="auto"/>
      <w:ind w:left="510" w:hanging="510"/>
      <w:jc w:val="both"/>
    </w:pPr>
    <w:rPr>
      <w:rFonts w:ascii="Times" w:eastAsia="font225" w:hAnsi="Times" w:cs="Arial"/>
      <w:bCs/>
      <w:szCs w:val="20"/>
      <w:lang w:eastAsia="pl-PL"/>
    </w:rPr>
  </w:style>
  <w:style w:type="paragraph" w:styleId="Tekstdymka">
    <w:name w:val="Balloon Text"/>
    <w:basedOn w:val="Normalny"/>
    <w:link w:val="TekstdymkaZnak"/>
    <w:uiPriority w:val="99"/>
    <w:semiHidden/>
    <w:unhideWhenUsed/>
    <w:rsid w:val="001E37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601A-CA90-4758-94B6-40329088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1534</Words>
  <Characters>9204</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13</cp:revision>
  <dcterms:created xsi:type="dcterms:W3CDTF">2020-10-23T11:53:00Z</dcterms:created>
  <dcterms:modified xsi:type="dcterms:W3CDTF">2020-11-13T05:29:00Z</dcterms:modified>
</cp:coreProperties>
</file>