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9A7F0B" w:rsidRDefault="00C14286" w:rsidP="00C14286">
      <w:pPr>
        <w:spacing w:after="0" w:line="240" w:lineRule="auto"/>
        <w:jc w:val="right"/>
        <w:rPr>
          <w:lang w:val="en-GB"/>
        </w:rPr>
      </w:pPr>
      <w:r w:rsidRPr="009A7F0B">
        <w:rPr>
          <w:lang w:val="en-GB"/>
        </w:rPr>
        <w:t xml:space="preserve">Attachment no. 5 to </w:t>
      </w:r>
      <w:proofErr w:type="spellStart"/>
      <w:r w:rsidRPr="009A7F0B">
        <w:rPr>
          <w:lang w:val="en-GB"/>
        </w:rPr>
        <w:t>ZW</w:t>
      </w:r>
      <w:proofErr w:type="spellEnd"/>
      <w:r w:rsidRPr="009A7F0B">
        <w:rPr>
          <w:lang w:val="en-GB"/>
        </w:rPr>
        <w:t xml:space="preserve"> </w:t>
      </w:r>
      <w:r w:rsidR="00B42704">
        <w:rPr>
          <w:lang w:val="en-GB"/>
        </w:rPr>
        <w:t>16</w:t>
      </w:r>
      <w:r w:rsidRPr="009A7F0B">
        <w:rPr>
          <w:lang w:val="en-GB"/>
        </w:rPr>
        <w:t>/20</w:t>
      </w:r>
      <w:r w:rsidR="00674051">
        <w:rPr>
          <w:lang w:val="en-GB"/>
        </w:rPr>
        <w:t>20</w:t>
      </w:r>
      <w:bookmarkStart w:id="0" w:name="_GoBack"/>
      <w:bookmarkEnd w:id="0"/>
    </w:p>
    <w:p w14:paraId="63A7CE5B" w14:textId="795F7233" w:rsidR="00C14286" w:rsidRPr="009A7F0B" w:rsidRDefault="00C14286" w:rsidP="00C14286">
      <w:pPr>
        <w:spacing w:after="0"/>
        <w:jc w:val="right"/>
        <w:rPr>
          <w:lang w:val="en-GB"/>
        </w:rPr>
      </w:pPr>
      <w:r w:rsidRPr="009A7F0B">
        <w:rPr>
          <w:lang w:val="en-GB"/>
        </w:rPr>
        <w:t xml:space="preserve">Attachment no. </w:t>
      </w:r>
      <w:r w:rsidR="00BD7F2A" w:rsidRPr="00BD7F2A">
        <w:rPr>
          <w:b/>
          <w:lang w:val="en-GB"/>
        </w:rPr>
        <w:t>30</w:t>
      </w:r>
      <w:r w:rsidR="00BD7F2A">
        <w:rPr>
          <w:lang w:val="en-GB"/>
        </w:rPr>
        <w:t xml:space="preserve"> </w:t>
      </w:r>
      <w:r w:rsidRPr="009A7F0B">
        <w:rPr>
          <w:lang w:val="en-GB"/>
        </w:rPr>
        <w:t>to studies program</w:t>
      </w:r>
    </w:p>
    <w:tbl>
      <w:tblPr>
        <w:tblW w:w="9225" w:type="dxa"/>
        <w:tblCellMar>
          <w:left w:w="113" w:type="dxa"/>
          <w:right w:w="113" w:type="dxa"/>
        </w:tblCellMar>
        <w:tblLook w:val="04A0" w:firstRow="1" w:lastRow="0" w:firstColumn="1" w:lastColumn="0" w:noHBand="0" w:noVBand="1"/>
      </w:tblPr>
      <w:tblGrid>
        <w:gridCol w:w="9225"/>
      </w:tblGrid>
      <w:tr w:rsidR="00364489" w:rsidRPr="007322AD" w14:paraId="6BBD4038" w14:textId="77777777" w:rsidTr="007C4C35">
        <w:tc>
          <w:tcPr>
            <w:tcW w:w="922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552BF4" w14:textId="77777777"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14:paraId="672A6659" w14:textId="77777777" w:rsidR="003C337D" w:rsidRPr="007C4C35" w:rsidRDefault="003C337D" w:rsidP="0076154C">
            <w:pPr>
              <w:spacing w:after="0" w:line="240" w:lineRule="auto"/>
              <w:ind w:left="617" w:hanging="560"/>
              <w:outlineLvl w:val="1"/>
              <w:rPr>
                <w:rFonts w:eastAsia="Times New Roman"/>
                <w:bCs/>
                <w:lang w:val="en-US" w:eastAsia="pl-PL"/>
              </w:rPr>
            </w:pPr>
          </w:p>
          <w:p w14:paraId="0EBD3DC4" w14:textId="77777777"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14:paraId="0A37501D" w14:textId="77777777" w:rsidR="005548EF" w:rsidRPr="007C4C35" w:rsidRDefault="005548EF" w:rsidP="0076154C">
            <w:pPr>
              <w:spacing w:after="0" w:line="240" w:lineRule="auto"/>
              <w:ind w:left="617" w:hanging="560"/>
              <w:outlineLvl w:val="1"/>
              <w:rPr>
                <w:rFonts w:eastAsia="Times New Roman"/>
                <w:bCs/>
                <w:lang w:val="en-US" w:eastAsia="pl-PL"/>
              </w:rPr>
            </w:pPr>
          </w:p>
          <w:p w14:paraId="255E1149" w14:textId="77777777" w:rsidR="00551CD3" w:rsidRPr="007322AD" w:rsidRDefault="000C3A79" w:rsidP="0076154C">
            <w:pPr>
              <w:spacing w:after="0" w:line="240" w:lineRule="auto"/>
              <w:ind w:left="617" w:hanging="560"/>
              <w:outlineLvl w:val="1"/>
              <w:rPr>
                <w:rFonts w:eastAsia="Times New Roman"/>
                <w:bCs/>
                <w:lang w:val="en-US" w:eastAsia="pl-PL"/>
              </w:rPr>
            </w:pPr>
            <w:r w:rsidRPr="007322AD">
              <w:rPr>
                <w:lang w:val="en-US"/>
              </w:rPr>
              <w:t>Course title in Polish</w:t>
            </w:r>
            <w:r w:rsidR="00D61615" w:rsidRPr="007322AD">
              <w:rPr>
                <w:rFonts w:eastAsia="Times New Roman"/>
                <w:bCs/>
                <w:lang w:val="en-US" w:eastAsia="pl-PL"/>
              </w:rPr>
              <w:t>:</w:t>
            </w:r>
            <w:r w:rsidR="00551CD3" w:rsidRPr="007322AD">
              <w:rPr>
                <w:rFonts w:eastAsia="Times New Roman"/>
                <w:bCs/>
                <w:lang w:val="en-US" w:eastAsia="pl-PL"/>
              </w:rPr>
              <w:t xml:space="preserve"> </w:t>
            </w:r>
            <w:proofErr w:type="spellStart"/>
            <w:r w:rsidR="0029603D" w:rsidRPr="007322AD">
              <w:rPr>
                <w:b/>
                <w:lang w:val="en-US"/>
              </w:rPr>
              <w:t>Etyka</w:t>
            </w:r>
            <w:proofErr w:type="spellEnd"/>
            <w:r w:rsidR="0029603D" w:rsidRPr="007322AD">
              <w:rPr>
                <w:b/>
                <w:lang w:val="en-US"/>
              </w:rPr>
              <w:t xml:space="preserve"> </w:t>
            </w:r>
            <w:proofErr w:type="spellStart"/>
            <w:r w:rsidR="0029603D" w:rsidRPr="007322AD">
              <w:rPr>
                <w:b/>
                <w:lang w:val="en-US"/>
              </w:rPr>
              <w:t>zawodu</w:t>
            </w:r>
            <w:proofErr w:type="spellEnd"/>
            <w:r w:rsidR="0029603D" w:rsidRPr="007322AD">
              <w:rPr>
                <w:b/>
                <w:lang w:val="en-US"/>
              </w:rPr>
              <w:t xml:space="preserve"> </w:t>
            </w:r>
            <w:proofErr w:type="spellStart"/>
            <w:r w:rsidR="0029603D" w:rsidRPr="007322AD">
              <w:rPr>
                <w:b/>
                <w:lang w:val="en-US"/>
              </w:rPr>
              <w:t>i</w:t>
            </w:r>
            <w:proofErr w:type="spellEnd"/>
            <w:r w:rsidR="0029603D" w:rsidRPr="007322AD">
              <w:rPr>
                <w:b/>
                <w:lang w:val="en-US"/>
              </w:rPr>
              <w:t xml:space="preserve"> </w:t>
            </w:r>
            <w:proofErr w:type="spellStart"/>
            <w:r w:rsidR="0029603D" w:rsidRPr="007322AD">
              <w:rPr>
                <w:b/>
                <w:lang w:val="en-US"/>
              </w:rPr>
              <w:t>prawo</w:t>
            </w:r>
            <w:proofErr w:type="spellEnd"/>
            <w:r w:rsidR="0029603D" w:rsidRPr="007322AD">
              <w:rPr>
                <w:b/>
                <w:lang w:val="en-US"/>
              </w:rPr>
              <w:t xml:space="preserve"> w </w:t>
            </w:r>
            <w:proofErr w:type="spellStart"/>
            <w:r w:rsidR="0029603D" w:rsidRPr="007322AD">
              <w:rPr>
                <w:b/>
                <w:lang w:val="en-US"/>
              </w:rPr>
              <w:t>procesie</w:t>
            </w:r>
            <w:proofErr w:type="spellEnd"/>
            <w:r w:rsidR="0029603D" w:rsidRPr="007322AD">
              <w:rPr>
                <w:b/>
                <w:lang w:val="en-US"/>
              </w:rPr>
              <w:t xml:space="preserve"> </w:t>
            </w:r>
            <w:proofErr w:type="spellStart"/>
            <w:r w:rsidR="0029603D" w:rsidRPr="007322AD">
              <w:rPr>
                <w:b/>
                <w:lang w:val="en-US"/>
              </w:rPr>
              <w:t>inwestycyjnym</w:t>
            </w:r>
            <w:proofErr w:type="spellEnd"/>
          </w:p>
          <w:p w14:paraId="08585918" w14:textId="176D9CEE" w:rsidR="00551CD3" w:rsidRPr="00364489" w:rsidRDefault="000C3A79" w:rsidP="0076154C">
            <w:pPr>
              <w:spacing w:after="0" w:line="240" w:lineRule="auto"/>
              <w:ind w:left="617" w:hanging="560"/>
              <w:outlineLvl w:val="1"/>
              <w:rPr>
                <w:rFonts w:eastAsia="Times New Roman"/>
                <w:bCs/>
                <w:lang w:val="en-US" w:eastAsia="pl-PL"/>
              </w:rPr>
            </w:pPr>
            <w:r w:rsidRPr="00364489">
              <w:rPr>
                <w:lang w:val="en-US"/>
              </w:rPr>
              <w:t>Course title in English</w:t>
            </w:r>
            <w:r w:rsidR="00D61615" w:rsidRPr="00364489">
              <w:rPr>
                <w:rFonts w:eastAsia="Times New Roman"/>
                <w:bCs/>
                <w:lang w:val="en-US" w:eastAsia="pl-PL"/>
              </w:rPr>
              <w:t>:</w:t>
            </w:r>
            <w:r w:rsidR="00551CD3" w:rsidRPr="00364489">
              <w:rPr>
                <w:rFonts w:eastAsia="Times New Roman"/>
                <w:bCs/>
                <w:lang w:val="en-US" w:eastAsia="pl-PL"/>
              </w:rPr>
              <w:t xml:space="preserve"> </w:t>
            </w:r>
            <w:r w:rsidR="0029603D" w:rsidRPr="0029603D">
              <w:rPr>
                <w:b/>
                <w:lang w:val="en-GB"/>
              </w:rPr>
              <w:t>Professional E</w:t>
            </w:r>
            <w:r w:rsidR="0029603D" w:rsidRPr="0029603D">
              <w:rPr>
                <w:b/>
                <w:lang w:val="en-GB" w:eastAsia="pl-PL"/>
              </w:rPr>
              <w:t xml:space="preserve">thics and Law in the Investment </w:t>
            </w:r>
            <w:r w:rsidR="00613FD3">
              <w:rPr>
                <w:b/>
                <w:lang w:val="en-GB" w:eastAsia="pl-PL"/>
              </w:rPr>
              <w:t>Process</w:t>
            </w:r>
          </w:p>
          <w:p w14:paraId="6E4F9E74" w14:textId="314CE9AB" w:rsidR="00551CD3" w:rsidRPr="00364489" w:rsidRDefault="00551CD3" w:rsidP="7BAF8EED">
            <w:pPr>
              <w:spacing w:after="0" w:line="240" w:lineRule="auto"/>
              <w:ind w:left="617" w:hanging="560"/>
              <w:outlineLvl w:val="1"/>
              <w:rPr>
                <w:rFonts w:eastAsia="Times New Roman"/>
                <w:b/>
                <w:bCs/>
                <w:lang w:val="en-US" w:eastAsia="pl-PL"/>
              </w:rPr>
            </w:pPr>
            <w:r w:rsidRPr="7BAF8EED">
              <w:rPr>
                <w:rFonts w:eastAsia="Times New Roman"/>
                <w:lang w:val="en-US" w:eastAsia="pl-PL"/>
              </w:rPr>
              <w:t xml:space="preserve">Specialization (if applicable): </w:t>
            </w:r>
            <w:r w:rsidR="16462C71" w:rsidRPr="7BAF8EED">
              <w:rPr>
                <w:rFonts w:eastAsia="Times New Roman"/>
                <w:b/>
                <w:bCs/>
                <w:lang w:val="en-US" w:eastAsia="pl-PL"/>
              </w:rPr>
              <w:t>Architecture</w:t>
            </w:r>
          </w:p>
          <w:p w14:paraId="12D0E7CB" w14:textId="41D42671" w:rsidR="003C337D" w:rsidRPr="00CB0BC5" w:rsidRDefault="003C337D" w:rsidP="7BAF8EED">
            <w:pPr>
              <w:spacing w:after="0" w:line="240" w:lineRule="auto"/>
              <w:ind w:left="617" w:hanging="560"/>
              <w:outlineLvl w:val="1"/>
              <w:rPr>
                <w:rFonts w:eastAsia="Times New Roman"/>
                <w:lang w:val="en-US" w:eastAsia="pl-PL"/>
              </w:rPr>
            </w:pPr>
            <w:r w:rsidRPr="7BAF8EED">
              <w:rPr>
                <w:rFonts w:eastAsia="Times New Roman"/>
                <w:lang w:val="en-US" w:eastAsia="pl-PL"/>
              </w:rPr>
              <w:t>Profile</w:t>
            </w:r>
            <w:r w:rsidR="00CB0BC5" w:rsidRPr="7BAF8EED">
              <w:rPr>
                <w:rFonts w:eastAsia="Times New Roman"/>
                <w:lang w:val="en-US" w:eastAsia="pl-PL"/>
              </w:rPr>
              <w:t xml:space="preserve"> (if applicable):</w:t>
            </w:r>
            <w:r w:rsidRPr="7BAF8EED">
              <w:rPr>
                <w:rFonts w:eastAsia="Times New Roman"/>
                <w:lang w:val="en-US" w:eastAsia="pl-PL"/>
              </w:rPr>
              <w:t xml:space="preserve"> </w:t>
            </w:r>
            <w:r w:rsidR="306D043D" w:rsidRPr="7BAF8EED">
              <w:rPr>
                <w:rFonts w:eastAsia="Times New Roman"/>
                <w:b/>
                <w:bCs/>
                <w:lang w:val="en-US" w:eastAsia="pl-PL"/>
              </w:rPr>
              <w:t>Architecture and Urban Planning</w:t>
            </w:r>
          </w:p>
          <w:p w14:paraId="44C6FDA8" w14:textId="77777777" w:rsidR="00551CD3"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Pr="00364489">
              <w:rPr>
                <w:rFonts w:eastAsia="Times New Roman"/>
                <w:b/>
                <w:bCs/>
                <w:lang w:val="en-US" w:eastAsia="pl-PL"/>
              </w:rPr>
              <w:t xml:space="preserve"> 2nd level</w:t>
            </w:r>
            <w:r w:rsidRPr="00CB0BC5">
              <w:rPr>
                <w:rFonts w:eastAsia="Times New Roman"/>
                <w:b/>
                <w:bCs/>
                <w:lang w:val="en-US" w:eastAsia="pl-PL"/>
              </w:rPr>
              <w:t xml:space="preserve">, </w:t>
            </w:r>
            <w:r w:rsidR="00CB0BC5" w:rsidRPr="00CB0BC5">
              <w:rPr>
                <w:b/>
                <w:bCs/>
                <w:lang w:val="en-US" w:eastAsia="pl-PL"/>
              </w:rPr>
              <w:t>full-time</w:t>
            </w:r>
          </w:p>
          <w:p w14:paraId="6E422E9E" w14:textId="4BD352CF" w:rsidR="00674051" w:rsidRPr="00674051" w:rsidRDefault="00674051" w:rsidP="0076154C">
            <w:pPr>
              <w:spacing w:after="0" w:line="240" w:lineRule="auto"/>
              <w:ind w:left="57"/>
              <w:rPr>
                <w:rFonts w:eastAsia="Times New Roman"/>
                <w:lang w:val="en-US" w:eastAsia="pl-PL"/>
              </w:rPr>
            </w:pPr>
            <w:r w:rsidRPr="7BAF8EED">
              <w:rPr>
                <w:rFonts w:eastAsia="Times New Roman"/>
                <w:lang w:val="en-US" w:eastAsia="pl-PL"/>
              </w:rPr>
              <w:t xml:space="preserve">Semester: </w:t>
            </w:r>
            <w:r w:rsidR="6FAC8220" w:rsidRPr="7BAF8EED">
              <w:rPr>
                <w:rFonts w:eastAsia="Times New Roman"/>
                <w:b/>
                <w:bCs/>
                <w:lang w:val="en-US" w:eastAsia="pl-PL"/>
              </w:rPr>
              <w:t>2</w:t>
            </w:r>
          </w:p>
          <w:p w14:paraId="529B62E3" w14:textId="129FFFBE" w:rsidR="00551CD3" w:rsidRPr="00364489" w:rsidRDefault="00C5511B" w:rsidP="0076154C">
            <w:pPr>
              <w:spacing w:after="0" w:line="240" w:lineRule="auto"/>
              <w:ind w:left="57"/>
              <w:rPr>
                <w:rFonts w:eastAsia="Times New Roman"/>
                <w:lang w:val="en-US" w:eastAsia="pl-PL"/>
              </w:rPr>
            </w:pPr>
            <w:r w:rsidRPr="00364489">
              <w:rPr>
                <w:rFonts w:eastAsia="Times New Roman"/>
                <w:bCs/>
                <w:lang w:val="en-US" w:eastAsia="pl-PL"/>
              </w:rPr>
              <w:t>Course type</w:t>
            </w:r>
            <w:r w:rsidR="00551CD3" w:rsidRPr="00364489">
              <w:rPr>
                <w:rFonts w:eastAsia="Times New Roman"/>
                <w:bCs/>
                <w:lang w:val="en-US" w:eastAsia="pl-PL"/>
              </w:rPr>
              <w:t>:</w:t>
            </w:r>
            <w:r w:rsidR="00613FD3">
              <w:rPr>
                <w:rFonts w:eastAsia="Times New Roman"/>
                <w:b/>
                <w:bCs/>
                <w:lang w:val="en-US" w:eastAsia="pl-PL"/>
              </w:rPr>
              <w:t xml:space="preserve"> obligatory</w:t>
            </w:r>
          </w:p>
          <w:p w14:paraId="361EFD2E" w14:textId="11D8353F" w:rsidR="00551CD3" w:rsidRPr="00364489" w:rsidRDefault="00944AC1" w:rsidP="7BAF8EED">
            <w:pPr>
              <w:spacing w:after="0" w:line="240" w:lineRule="auto"/>
              <w:ind w:left="57"/>
              <w:rPr>
                <w:rFonts w:eastAsia="Times New Roman"/>
                <w:b/>
                <w:bCs/>
                <w:sz w:val="32"/>
                <w:szCs w:val="32"/>
                <w:lang w:val="en-US"/>
              </w:rPr>
            </w:pPr>
            <w:r w:rsidRPr="7BAF8EED">
              <w:rPr>
                <w:rFonts w:eastAsia="Times New Roman"/>
                <w:lang w:val="en-US" w:eastAsia="pl-PL"/>
              </w:rPr>
              <w:t>Course</w:t>
            </w:r>
            <w:r w:rsidR="00551CD3" w:rsidRPr="7BAF8EED">
              <w:rPr>
                <w:rFonts w:eastAsia="Times New Roman"/>
                <w:lang w:val="en-US" w:eastAsia="pl-PL"/>
              </w:rPr>
              <w:t xml:space="preserve"> code</w:t>
            </w:r>
            <w:r w:rsidR="00D61615" w:rsidRPr="7BAF8EED">
              <w:rPr>
                <w:rFonts w:eastAsia="Times New Roman"/>
                <w:lang w:val="en-US" w:eastAsia="pl-PL"/>
              </w:rPr>
              <w:t>:</w:t>
            </w:r>
            <w:r w:rsidR="00551CD3" w:rsidRPr="7BAF8EED">
              <w:rPr>
                <w:rFonts w:eastAsia="Times New Roman"/>
                <w:lang w:val="en-US" w:eastAsia="pl-PL"/>
              </w:rPr>
              <w:t xml:space="preserve"> </w:t>
            </w:r>
            <w:r w:rsidR="7E0ADB63" w:rsidRPr="7BAF8EED">
              <w:rPr>
                <w:rFonts w:eastAsia="Times New Roman"/>
                <w:b/>
                <w:bCs/>
                <w:sz w:val="22"/>
                <w:szCs w:val="22"/>
                <w:lang w:val="en-US"/>
              </w:rPr>
              <w:t>AUA117727W</w:t>
            </w:r>
          </w:p>
          <w:p w14:paraId="6BE70F7E" w14:textId="77777777" w:rsidR="00551CD3" w:rsidRPr="00364489" w:rsidRDefault="00551CD3" w:rsidP="00F63483">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Pr="00364489">
              <w:rPr>
                <w:rFonts w:eastAsia="Times New Roman"/>
                <w:b/>
                <w:bCs/>
                <w:lang w:val="en-US" w:eastAsia="pl-PL"/>
              </w:rPr>
              <w:t xml:space="preserve"> NO</w:t>
            </w:r>
          </w:p>
        </w:tc>
      </w:tr>
    </w:tbl>
    <w:p w14:paraId="55E13569" w14:textId="77777777" w:rsidR="007C4C35" w:rsidRDefault="007C4C35" w:rsidP="007C4C35">
      <w:pPr>
        <w:spacing w:after="0"/>
      </w:pPr>
    </w:p>
    <w:tbl>
      <w:tblPr>
        <w:tblW w:w="9204" w:type="dxa"/>
        <w:tblCellMar>
          <w:left w:w="113" w:type="dxa"/>
          <w:right w:w="113" w:type="dxa"/>
        </w:tblCellMar>
        <w:tblLook w:val="04A0" w:firstRow="1" w:lastRow="0" w:firstColumn="1" w:lastColumn="0" w:noHBand="0" w:noVBand="1"/>
      </w:tblPr>
      <w:tblGrid>
        <w:gridCol w:w="3288"/>
        <w:gridCol w:w="1392"/>
        <w:gridCol w:w="1095"/>
        <w:gridCol w:w="1380"/>
        <w:gridCol w:w="952"/>
        <w:gridCol w:w="1097"/>
      </w:tblGrid>
      <w:tr w:rsidR="00F1764B" w:rsidRPr="00364489" w14:paraId="6EE77F7D" w14:textId="77777777" w:rsidTr="007C4C35">
        <w:trPr>
          <w:trHeight w:val="283"/>
        </w:trPr>
        <w:tc>
          <w:tcPr>
            <w:tcW w:w="328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8281FF4" w14:textId="77777777" w:rsidR="00F1764B" w:rsidRPr="00364489" w:rsidRDefault="00F1764B" w:rsidP="00BF4650">
            <w:pPr>
              <w:spacing w:after="0" w:line="240" w:lineRule="auto"/>
              <w:rPr>
                <w:rFonts w:eastAsia="Times New Roman"/>
                <w:lang w:val="en-US" w:eastAsia="pl-PL"/>
              </w:rPr>
            </w:pPr>
            <w:bookmarkStart w:id="2" w:name="table02"/>
            <w:bookmarkEnd w:id="2"/>
          </w:p>
        </w:tc>
        <w:tc>
          <w:tcPr>
            <w:tcW w:w="1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65E84F3" w14:textId="77777777" w:rsidR="00F1764B" w:rsidRPr="00364489" w:rsidRDefault="00F1764B" w:rsidP="00BF4650">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31EFF51" w14:textId="77777777" w:rsidR="00F1764B" w:rsidRPr="00364489" w:rsidRDefault="00F1764B" w:rsidP="00BF4650">
            <w:pPr>
              <w:spacing w:after="0" w:line="240" w:lineRule="auto"/>
              <w:jc w:val="center"/>
              <w:rPr>
                <w:rFonts w:eastAsia="Times New Roman"/>
                <w:b/>
                <w:lang w:eastAsia="pl-PL"/>
              </w:rPr>
            </w:pPr>
            <w:r w:rsidRPr="00364489">
              <w:rPr>
                <w:rFonts w:eastAsia="Times New Roman"/>
                <w:b/>
                <w:sz w:val="22"/>
                <w:lang w:eastAsia="pl-PL"/>
              </w:rPr>
              <w:t>Tutorial</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735CA9A" w14:textId="77777777" w:rsidR="00F1764B" w:rsidRPr="00364489" w:rsidRDefault="00F1764B" w:rsidP="00BF4650">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9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5AA394F" w14:textId="77777777" w:rsidR="00F1764B" w:rsidRPr="00364489" w:rsidRDefault="00F1764B" w:rsidP="00BF4650">
            <w:pPr>
              <w:spacing w:after="0" w:line="240" w:lineRule="auto"/>
              <w:jc w:val="center"/>
              <w:rPr>
                <w:rFonts w:eastAsia="Times New Roman"/>
                <w:b/>
                <w:lang w:eastAsia="pl-PL"/>
              </w:rPr>
            </w:pPr>
            <w:r w:rsidRPr="00364489">
              <w:rPr>
                <w:rFonts w:eastAsia="Times New Roman"/>
                <w:b/>
                <w:sz w:val="22"/>
                <w:lang w:eastAsia="pl-PL"/>
              </w:rPr>
              <w:t>Project</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E654A7D" w14:textId="77777777" w:rsidR="00F1764B" w:rsidRPr="00364489" w:rsidRDefault="00F1764B" w:rsidP="00BF4650">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F1764B" w:rsidRPr="00364489" w14:paraId="01760347" w14:textId="77777777" w:rsidTr="007C4C35">
        <w:tc>
          <w:tcPr>
            <w:tcW w:w="328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212D5B2" w14:textId="77777777" w:rsidR="00F1764B" w:rsidRPr="00364489" w:rsidRDefault="00F1764B" w:rsidP="00BF4650">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w:t>
            </w:r>
            <w:proofErr w:type="spellStart"/>
            <w:r w:rsidRPr="00364489">
              <w:rPr>
                <w:rFonts w:eastAsia="Times New Roman"/>
                <w:sz w:val="22"/>
                <w:lang w:val="en-US" w:eastAsia="pl-PL"/>
              </w:rPr>
              <w:t>ZZU</w:t>
            </w:r>
            <w:proofErr w:type="spellEnd"/>
            <w:r w:rsidRPr="00364489">
              <w:rPr>
                <w:rFonts w:eastAsia="Times New Roman"/>
                <w:sz w:val="22"/>
                <w:lang w:val="en-US" w:eastAsia="pl-PL"/>
              </w:rPr>
              <w:t>)</w:t>
            </w:r>
          </w:p>
        </w:tc>
        <w:tc>
          <w:tcPr>
            <w:tcW w:w="1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79CEE18" w14:textId="77777777" w:rsidR="00F1764B" w:rsidRPr="00613FD3" w:rsidRDefault="00F1764B" w:rsidP="52CA8450">
            <w:pPr>
              <w:spacing w:after="0" w:line="240" w:lineRule="auto"/>
              <w:jc w:val="center"/>
              <w:rPr>
                <w:rFonts w:eastAsia="Times New Roman"/>
                <w:b/>
                <w:bCs/>
                <w:sz w:val="22"/>
                <w:szCs w:val="22"/>
                <w:lang w:val="en-US" w:eastAsia="pl-PL"/>
              </w:rPr>
            </w:pPr>
            <w:r w:rsidRPr="00613FD3">
              <w:rPr>
                <w:rFonts w:eastAsia="Times New Roman"/>
                <w:b/>
                <w:bCs/>
                <w:sz w:val="22"/>
                <w:szCs w:val="22"/>
                <w:lang w:val="en-US" w:eastAsia="pl-PL"/>
              </w:rPr>
              <w:t>30</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A670628" w14:textId="77777777" w:rsidR="00F1764B" w:rsidRPr="00613FD3" w:rsidRDefault="00F1764B" w:rsidP="00BF4650">
            <w:pPr>
              <w:spacing w:after="0" w:line="240" w:lineRule="auto"/>
              <w:jc w:val="center"/>
              <w:rPr>
                <w:rFonts w:eastAsia="Times New Roman"/>
                <w:sz w:val="22"/>
                <w:szCs w:val="22"/>
                <w:lang w:val="en-US" w:eastAsia="pl-PL"/>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D63F48A" w14:textId="77777777" w:rsidR="00F1764B" w:rsidRPr="00613FD3" w:rsidRDefault="00F1764B" w:rsidP="00BF4650">
            <w:pPr>
              <w:spacing w:after="0" w:line="240" w:lineRule="auto"/>
              <w:jc w:val="center"/>
              <w:rPr>
                <w:rFonts w:eastAsia="Times New Roman"/>
                <w:sz w:val="22"/>
                <w:szCs w:val="22"/>
                <w:lang w:val="en-US" w:eastAsia="pl-PL"/>
              </w:rPr>
            </w:pPr>
          </w:p>
        </w:tc>
        <w:tc>
          <w:tcPr>
            <w:tcW w:w="9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EA91AF6" w14:textId="77777777" w:rsidR="00F1764B" w:rsidRPr="00613FD3" w:rsidRDefault="00F1764B" w:rsidP="00BF4650">
            <w:pPr>
              <w:spacing w:after="0" w:line="240" w:lineRule="auto"/>
              <w:jc w:val="center"/>
              <w:rPr>
                <w:rFonts w:eastAsia="Times New Roman"/>
                <w:sz w:val="22"/>
                <w:szCs w:val="22"/>
                <w:lang w:val="en-US" w:eastAsia="pl-PL"/>
              </w:rPr>
            </w:pP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87C3E7C" w14:textId="77777777" w:rsidR="00F1764B" w:rsidRPr="00613FD3" w:rsidRDefault="00F1764B" w:rsidP="00BF4650">
            <w:pPr>
              <w:spacing w:after="0" w:line="240" w:lineRule="auto"/>
              <w:jc w:val="center"/>
              <w:rPr>
                <w:rFonts w:eastAsia="Times New Roman"/>
                <w:sz w:val="22"/>
                <w:szCs w:val="22"/>
                <w:lang w:val="en-US" w:eastAsia="pl-PL"/>
              </w:rPr>
            </w:pPr>
          </w:p>
        </w:tc>
      </w:tr>
      <w:tr w:rsidR="00F1764B" w:rsidRPr="00364489" w14:paraId="0BC8D116" w14:textId="77777777" w:rsidTr="007C4C35">
        <w:tc>
          <w:tcPr>
            <w:tcW w:w="328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768614F" w14:textId="77777777" w:rsidR="00F1764B" w:rsidRPr="00364489" w:rsidRDefault="00F1764B" w:rsidP="00BF4650">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w:t>
            </w:r>
            <w:proofErr w:type="spellStart"/>
            <w:r w:rsidRPr="00364489">
              <w:rPr>
                <w:rFonts w:eastAsia="Times New Roman"/>
                <w:sz w:val="22"/>
                <w:lang w:val="en-US" w:eastAsia="pl-PL"/>
              </w:rPr>
              <w:t>CNPS</w:t>
            </w:r>
            <w:proofErr w:type="spellEnd"/>
            <w:r w:rsidRPr="00364489">
              <w:rPr>
                <w:rFonts w:eastAsia="Times New Roman"/>
                <w:sz w:val="22"/>
                <w:lang w:val="en-US" w:eastAsia="pl-PL"/>
              </w:rPr>
              <w:t>)</w:t>
            </w:r>
          </w:p>
        </w:tc>
        <w:tc>
          <w:tcPr>
            <w:tcW w:w="1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A69D51C" w14:textId="02E839D7" w:rsidR="00F1764B" w:rsidRPr="00613FD3" w:rsidRDefault="0B5C28E1" w:rsidP="52CA8450">
            <w:pPr>
              <w:spacing w:after="0" w:line="240" w:lineRule="auto"/>
              <w:jc w:val="center"/>
              <w:rPr>
                <w:rFonts w:eastAsia="Times New Roman"/>
                <w:b/>
                <w:bCs/>
                <w:sz w:val="22"/>
                <w:szCs w:val="22"/>
                <w:lang w:val="en-US" w:eastAsia="pl-PL"/>
              </w:rPr>
            </w:pPr>
            <w:r w:rsidRPr="00613FD3">
              <w:rPr>
                <w:rFonts w:eastAsia="Times New Roman"/>
                <w:b/>
                <w:bCs/>
                <w:sz w:val="22"/>
                <w:szCs w:val="22"/>
                <w:lang w:val="en-US" w:eastAsia="pl-PL"/>
              </w:rPr>
              <w:t>75</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9218E77" w14:textId="77777777" w:rsidR="00F1764B" w:rsidRPr="00613FD3" w:rsidRDefault="00F1764B" w:rsidP="00BF4650">
            <w:pPr>
              <w:spacing w:after="0" w:line="240" w:lineRule="auto"/>
              <w:jc w:val="center"/>
              <w:rPr>
                <w:rFonts w:eastAsia="Times New Roman"/>
                <w:sz w:val="22"/>
                <w:szCs w:val="22"/>
                <w:lang w:val="en-US" w:eastAsia="pl-PL"/>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76353FC" w14:textId="77777777" w:rsidR="00F1764B" w:rsidRPr="00613FD3" w:rsidRDefault="00F1764B" w:rsidP="00BF4650">
            <w:pPr>
              <w:spacing w:after="0" w:line="240" w:lineRule="auto"/>
              <w:jc w:val="center"/>
              <w:rPr>
                <w:rFonts w:eastAsia="Times New Roman"/>
                <w:sz w:val="22"/>
                <w:szCs w:val="22"/>
                <w:lang w:val="en-US" w:eastAsia="pl-PL"/>
              </w:rPr>
            </w:pPr>
          </w:p>
        </w:tc>
        <w:tc>
          <w:tcPr>
            <w:tcW w:w="9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8999BA0" w14:textId="77777777" w:rsidR="00F1764B" w:rsidRPr="00613FD3" w:rsidRDefault="00F1764B" w:rsidP="00BF4650">
            <w:pPr>
              <w:spacing w:after="0" w:line="240" w:lineRule="auto"/>
              <w:jc w:val="center"/>
              <w:rPr>
                <w:rFonts w:eastAsia="Times New Roman"/>
                <w:sz w:val="22"/>
                <w:szCs w:val="22"/>
                <w:lang w:val="en-US" w:eastAsia="pl-PL"/>
              </w:rPr>
            </w:pP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7F421FE" w14:textId="77777777" w:rsidR="00F1764B" w:rsidRPr="00613FD3" w:rsidRDefault="00F1764B" w:rsidP="00BF4650">
            <w:pPr>
              <w:spacing w:after="0" w:line="240" w:lineRule="auto"/>
              <w:jc w:val="center"/>
              <w:rPr>
                <w:rFonts w:eastAsia="Times New Roman"/>
                <w:sz w:val="22"/>
                <w:szCs w:val="22"/>
                <w:lang w:val="en-US" w:eastAsia="pl-PL"/>
              </w:rPr>
            </w:pPr>
          </w:p>
        </w:tc>
      </w:tr>
      <w:tr w:rsidR="00F1764B" w:rsidRPr="0046179D" w14:paraId="503C7E64" w14:textId="77777777" w:rsidTr="007C4C35">
        <w:tc>
          <w:tcPr>
            <w:tcW w:w="328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209FB3B" w14:textId="77777777" w:rsidR="00F1764B" w:rsidRPr="00364489" w:rsidRDefault="00F1764B" w:rsidP="00BF4650">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1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3F7CFCA" w14:textId="5F25F23F" w:rsidR="00F1764B" w:rsidRPr="0046179D" w:rsidRDefault="00F1764B" w:rsidP="52CA8450">
            <w:pPr>
              <w:spacing w:after="0" w:line="240" w:lineRule="auto"/>
              <w:jc w:val="center"/>
              <w:rPr>
                <w:rFonts w:eastAsia="Times New Roman"/>
                <w:b/>
                <w:bCs/>
                <w:sz w:val="20"/>
                <w:szCs w:val="20"/>
              </w:rPr>
            </w:pPr>
            <w:proofErr w:type="spellStart"/>
            <w:r w:rsidRPr="52CA8450">
              <w:rPr>
                <w:rFonts w:eastAsia="Times New Roman"/>
                <w:b/>
                <w:bCs/>
                <w:sz w:val="20"/>
                <w:szCs w:val="20"/>
              </w:rPr>
              <w:t>Crediting</w:t>
            </w:r>
            <w:proofErr w:type="spellEnd"/>
            <w:r w:rsidRPr="52CA8450">
              <w:rPr>
                <w:rFonts w:eastAsia="Times New Roman"/>
                <w:b/>
                <w:bCs/>
                <w:sz w:val="20"/>
                <w:szCs w:val="20"/>
              </w:rPr>
              <w:t xml:space="preserve"> with </w:t>
            </w:r>
            <w:proofErr w:type="spellStart"/>
            <w:r w:rsidRPr="52CA8450">
              <w:rPr>
                <w:rFonts w:eastAsia="Times New Roman"/>
                <w:b/>
                <w:bCs/>
                <w:sz w:val="20"/>
                <w:szCs w:val="20"/>
              </w:rPr>
              <w:t>grade</w:t>
            </w:r>
            <w:proofErr w:type="spellEnd"/>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EB4B8E" w14:textId="77777777" w:rsidR="00F1764B" w:rsidRPr="00613FD3" w:rsidRDefault="00F1764B" w:rsidP="00BF4650">
            <w:pPr>
              <w:spacing w:after="0" w:line="240" w:lineRule="auto"/>
              <w:jc w:val="center"/>
              <w:rPr>
                <w:rFonts w:eastAsia="Times New Roman"/>
                <w:b/>
                <w:sz w:val="22"/>
                <w:szCs w:val="22"/>
                <w:lang w:eastAsia="pl-PL"/>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BE51E4" w14:textId="77777777" w:rsidR="00F1764B" w:rsidRPr="00613FD3" w:rsidRDefault="00F1764B" w:rsidP="00BF4650">
            <w:pPr>
              <w:spacing w:after="0" w:line="240" w:lineRule="auto"/>
              <w:jc w:val="center"/>
              <w:rPr>
                <w:rFonts w:eastAsia="Times New Roman"/>
                <w:b/>
                <w:sz w:val="22"/>
                <w:szCs w:val="22"/>
                <w:lang w:eastAsia="pl-PL"/>
              </w:rPr>
            </w:pPr>
          </w:p>
        </w:tc>
        <w:tc>
          <w:tcPr>
            <w:tcW w:w="9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58605C" w14:textId="77777777" w:rsidR="00F1764B" w:rsidRPr="00613FD3" w:rsidRDefault="00F1764B" w:rsidP="00BF4650">
            <w:pPr>
              <w:spacing w:after="0" w:line="240" w:lineRule="auto"/>
              <w:jc w:val="center"/>
              <w:rPr>
                <w:rFonts w:eastAsia="Times New Roman"/>
                <w:b/>
                <w:sz w:val="22"/>
                <w:szCs w:val="22"/>
                <w:lang w:eastAsia="pl-PL"/>
              </w:rPr>
            </w:pP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757CAA" w14:textId="77777777" w:rsidR="00F1764B" w:rsidRPr="00613FD3" w:rsidRDefault="00F1764B" w:rsidP="00BF4650">
            <w:pPr>
              <w:spacing w:after="0" w:line="240" w:lineRule="auto"/>
              <w:jc w:val="center"/>
              <w:rPr>
                <w:rFonts w:eastAsia="Times New Roman"/>
                <w:b/>
                <w:sz w:val="22"/>
                <w:szCs w:val="22"/>
                <w:lang w:eastAsia="pl-PL"/>
              </w:rPr>
            </w:pPr>
          </w:p>
        </w:tc>
      </w:tr>
      <w:tr w:rsidR="00F1764B" w:rsidRPr="00BD7F2A" w14:paraId="600EDB5A" w14:textId="77777777" w:rsidTr="007C4C35">
        <w:tc>
          <w:tcPr>
            <w:tcW w:w="328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BC9AD1A" w14:textId="77777777" w:rsidR="00F1764B" w:rsidRPr="00364489" w:rsidRDefault="00F1764B" w:rsidP="00BF4650">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3029211" w14:textId="54AB3181" w:rsidR="00F1764B" w:rsidRPr="00613FD3" w:rsidRDefault="00F1764B" w:rsidP="52CA8450">
            <w:pPr>
              <w:spacing w:after="0" w:line="240" w:lineRule="auto"/>
              <w:jc w:val="center"/>
              <w:rPr>
                <w:rFonts w:eastAsia="Times New Roman"/>
                <w:b/>
                <w:bCs/>
                <w:sz w:val="22"/>
                <w:szCs w:val="22"/>
                <w:lang w:val="en-US" w:eastAsia="pl-PL"/>
              </w:rPr>
            </w:pP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4AA64ED" w14:textId="77777777" w:rsidR="00F1764B" w:rsidRPr="00613FD3" w:rsidRDefault="00F1764B" w:rsidP="00BF4650">
            <w:pPr>
              <w:spacing w:after="0" w:line="240" w:lineRule="auto"/>
              <w:jc w:val="center"/>
              <w:rPr>
                <w:rFonts w:eastAsia="Times New Roman"/>
                <w:sz w:val="22"/>
                <w:szCs w:val="22"/>
                <w:lang w:val="en-US" w:eastAsia="pl-PL"/>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7EEAE44" w14:textId="77777777" w:rsidR="00F1764B" w:rsidRPr="00613FD3" w:rsidRDefault="00F1764B" w:rsidP="00BF4650">
            <w:pPr>
              <w:spacing w:after="0" w:line="240" w:lineRule="auto"/>
              <w:jc w:val="center"/>
              <w:rPr>
                <w:rFonts w:eastAsia="Times New Roman"/>
                <w:sz w:val="22"/>
                <w:szCs w:val="22"/>
                <w:lang w:val="en-US" w:eastAsia="pl-PL"/>
              </w:rPr>
            </w:pPr>
          </w:p>
        </w:tc>
        <w:tc>
          <w:tcPr>
            <w:tcW w:w="9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AA03C33" w14:textId="77777777" w:rsidR="00F1764B" w:rsidRPr="00613FD3" w:rsidRDefault="00F1764B" w:rsidP="00BF4650">
            <w:pPr>
              <w:spacing w:after="0" w:line="240" w:lineRule="auto"/>
              <w:jc w:val="center"/>
              <w:rPr>
                <w:rFonts w:eastAsia="Times New Roman"/>
                <w:sz w:val="22"/>
                <w:szCs w:val="22"/>
                <w:lang w:val="en-US" w:eastAsia="pl-PL"/>
              </w:rPr>
            </w:pP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0322DAB" w14:textId="77777777" w:rsidR="00F1764B" w:rsidRPr="00613FD3" w:rsidRDefault="00F1764B" w:rsidP="00BF4650">
            <w:pPr>
              <w:spacing w:after="0" w:line="240" w:lineRule="auto"/>
              <w:jc w:val="center"/>
              <w:rPr>
                <w:rFonts w:eastAsia="Times New Roman"/>
                <w:sz w:val="22"/>
                <w:szCs w:val="22"/>
                <w:lang w:val="en-US" w:eastAsia="pl-PL"/>
              </w:rPr>
            </w:pPr>
          </w:p>
        </w:tc>
      </w:tr>
      <w:tr w:rsidR="00F1764B" w:rsidRPr="00364489" w14:paraId="061D0CFA" w14:textId="77777777" w:rsidTr="007C4C35">
        <w:tc>
          <w:tcPr>
            <w:tcW w:w="328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501EA8E" w14:textId="77777777" w:rsidR="00F1764B" w:rsidRPr="00364489" w:rsidRDefault="00F1764B" w:rsidP="00BF4650">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59021C7" w14:textId="6BDB0DDD" w:rsidR="00F1764B" w:rsidRPr="00613FD3" w:rsidRDefault="628E5E8E" w:rsidP="52CA8450">
            <w:pPr>
              <w:spacing w:after="0" w:line="240" w:lineRule="auto"/>
              <w:jc w:val="center"/>
              <w:rPr>
                <w:rFonts w:eastAsia="Times New Roman"/>
                <w:b/>
                <w:bCs/>
                <w:sz w:val="22"/>
                <w:szCs w:val="22"/>
                <w:lang w:eastAsia="pl-PL"/>
              </w:rPr>
            </w:pPr>
            <w:r w:rsidRPr="00613FD3">
              <w:rPr>
                <w:rFonts w:eastAsia="Times New Roman"/>
                <w:b/>
                <w:bCs/>
                <w:sz w:val="22"/>
                <w:szCs w:val="22"/>
                <w:lang w:eastAsia="pl-PL"/>
              </w:rPr>
              <w:t>3</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56CA11E" w14:textId="77777777" w:rsidR="00F1764B" w:rsidRPr="00613FD3" w:rsidRDefault="00F1764B" w:rsidP="00BF4650">
            <w:pPr>
              <w:spacing w:after="0" w:line="240" w:lineRule="auto"/>
              <w:jc w:val="center"/>
              <w:rPr>
                <w:rFonts w:eastAsia="Times New Roman"/>
                <w:sz w:val="22"/>
                <w:szCs w:val="22"/>
                <w:lang w:eastAsia="pl-PL"/>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36DBCDC" w14:textId="77777777" w:rsidR="00F1764B" w:rsidRPr="00613FD3" w:rsidRDefault="00F1764B" w:rsidP="00BF4650">
            <w:pPr>
              <w:spacing w:after="0" w:line="240" w:lineRule="auto"/>
              <w:jc w:val="center"/>
              <w:rPr>
                <w:rFonts w:eastAsia="Times New Roman"/>
                <w:sz w:val="22"/>
                <w:szCs w:val="22"/>
                <w:lang w:eastAsia="pl-PL"/>
              </w:rPr>
            </w:pPr>
          </w:p>
        </w:tc>
        <w:tc>
          <w:tcPr>
            <w:tcW w:w="9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3F33045" w14:textId="77777777" w:rsidR="00F1764B" w:rsidRPr="00613FD3" w:rsidRDefault="00F1764B" w:rsidP="00BF4650">
            <w:pPr>
              <w:spacing w:after="0" w:line="240" w:lineRule="auto"/>
              <w:jc w:val="center"/>
              <w:rPr>
                <w:rFonts w:eastAsia="Times New Roman"/>
                <w:sz w:val="22"/>
                <w:szCs w:val="22"/>
                <w:lang w:eastAsia="pl-PL"/>
              </w:rPr>
            </w:pP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38F9392" w14:textId="77777777" w:rsidR="00F1764B" w:rsidRPr="00613FD3" w:rsidRDefault="00F1764B" w:rsidP="00BF4650">
            <w:pPr>
              <w:spacing w:after="0" w:line="240" w:lineRule="auto"/>
              <w:jc w:val="center"/>
              <w:rPr>
                <w:rFonts w:eastAsia="Times New Roman"/>
                <w:sz w:val="22"/>
                <w:szCs w:val="22"/>
                <w:lang w:eastAsia="pl-PL"/>
              </w:rPr>
            </w:pPr>
          </w:p>
        </w:tc>
      </w:tr>
      <w:tr w:rsidR="00F1764B" w:rsidRPr="00364489" w14:paraId="0332EE52" w14:textId="77777777" w:rsidTr="007C4C35">
        <w:tc>
          <w:tcPr>
            <w:tcW w:w="328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3878A7E" w14:textId="77777777" w:rsidR="00F1764B" w:rsidRPr="00364489" w:rsidRDefault="00F1764B" w:rsidP="00BF4650">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practical (P) classes </w:t>
            </w:r>
          </w:p>
        </w:tc>
        <w:tc>
          <w:tcPr>
            <w:tcW w:w="1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1D8DC0B" w14:textId="7E42664F" w:rsidR="00F1764B" w:rsidRPr="00613FD3" w:rsidRDefault="00613FD3" w:rsidP="52CA8450">
            <w:pPr>
              <w:spacing w:after="0" w:line="240" w:lineRule="auto"/>
              <w:jc w:val="center"/>
              <w:rPr>
                <w:rFonts w:eastAsia="Times New Roman"/>
                <w:b/>
                <w:bCs/>
                <w:sz w:val="22"/>
                <w:szCs w:val="22"/>
                <w:lang w:val="en-US" w:eastAsia="pl-PL"/>
              </w:rPr>
            </w:pPr>
            <w:r w:rsidRPr="00613FD3">
              <w:rPr>
                <w:rFonts w:eastAsia="Times New Roman"/>
                <w:b/>
                <w:bCs/>
                <w:sz w:val="22"/>
                <w:szCs w:val="22"/>
                <w:lang w:val="en-US" w:eastAsia="pl-PL"/>
              </w:rPr>
              <w:t>1</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77E446D" w14:textId="77777777" w:rsidR="00F1764B" w:rsidRPr="00613FD3" w:rsidRDefault="00F1764B" w:rsidP="00BF4650">
            <w:pPr>
              <w:spacing w:after="0" w:line="240" w:lineRule="auto"/>
              <w:jc w:val="center"/>
              <w:rPr>
                <w:rFonts w:eastAsia="Times New Roman"/>
                <w:sz w:val="22"/>
                <w:szCs w:val="22"/>
                <w:lang w:val="en-US" w:eastAsia="pl-PL"/>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213C670" w14:textId="77777777" w:rsidR="00F1764B" w:rsidRPr="00613FD3" w:rsidRDefault="00F1764B" w:rsidP="00BF4650">
            <w:pPr>
              <w:spacing w:after="0" w:line="240" w:lineRule="auto"/>
              <w:jc w:val="center"/>
              <w:rPr>
                <w:rFonts w:eastAsia="Times New Roman"/>
                <w:sz w:val="22"/>
                <w:szCs w:val="22"/>
                <w:lang w:val="en-US" w:eastAsia="pl-PL"/>
              </w:rPr>
            </w:pPr>
          </w:p>
        </w:tc>
        <w:tc>
          <w:tcPr>
            <w:tcW w:w="9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BB0A369" w14:textId="77777777" w:rsidR="00F1764B" w:rsidRPr="00613FD3" w:rsidRDefault="00F1764B" w:rsidP="00BF4650">
            <w:pPr>
              <w:spacing w:after="0" w:line="240" w:lineRule="auto"/>
              <w:jc w:val="center"/>
              <w:rPr>
                <w:rFonts w:eastAsia="Times New Roman"/>
                <w:sz w:val="22"/>
                <w:szCs w:val="22"/>
                <w:lang w:val="en-US" w:eastAsia="pl-PL"/>
              </w:rPr>
            </w:pP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279BC20" w14:textId="77777777" w:rsidR="00F1764B" w:rsidRPr="00613FD3" w:rsidRDefault="00F1764B" w:rsidP="00BF4650">
            <w:pPr>
              <w:spacing w:after="0" w:line="240" w:lineRule="auto"/>
              <w:jc w:val="center"/>
              <w:rPr>
                <w:rFonts w:eastAsia="Times New Roman"/>
                <w:sz w:val="22"/>
                <w:szCs w:val="22"/>
                <w:lang w:val="en-US" w:eastAsia="pl-PL"/>
              </w:rPr>
            </w:pPr>
          </w:p>
        </w:tc>
      </w:tr>
      <w:tr w:rsidR="00F1764B" w:rsidRPr="00364489" w14:paraId="42719CD4" w14:textId="77777777" w:rsidTr="007C4C35">
        <w:tc>
          <w:tcPr>
            <w:tcW w:w="328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ED7955" w14:textId="77777777" w:rsidR="00F1764B" w:rsidRPr="00364489" w:rsidRDefault="00F1764B" w:rsidP="00BF4650">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Pr>
                <w:rFonts w:eastAsia="Times New Roman"/>
                <w:sz w:val="20"/>
                <w:lang w:val="en-US" w:eastAsia="pl-PL"/>
              </w:rPr>
              <w:t xml:space="preserve"> </w:t>
            </w:r>
            <w:r w:rsidRPr="00674051">
              <w:rPr>
                <w:rFonts w:eastAsia="Times New Roman"/>
                <w:sz w:val="20"/>
                <w:lang w:val="en-US" w:eastAsia="pl-PL"/>
              </w:rPr>
              <w:t>or other people conducting classes</w:t>
            </w:r>
            <w:r>
              <w:rPr>
                <w:rFonts w:eastAsia="Times New Roman"/>
                <w:sz w:val="20"/>
                <w:lang w:val="en-US" w:eastAsia="pl-PL"/>
              </w:rPr>
              <w:t xml:space="preserve"> (BU)</w:t>
            </w:r>
          </w:p>
        </w:tc>
        <w:tc>
          <w:tcPr>
            <w:tcW w:w="1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8549EE7" w14:textId="7526EA5E" w:rsidR="00F1764B" w:rsidRPr="00613FD3" w:rsidRDefault="112AAC35" w:rsidP="52CA8450">
            <w:pPr>
              <w:spacing w:after="0" w:line="240" w:lineRule="auto"/>
              <w:jc w:val="center"/>
              <w:rPr>
                <w:rFonts w:eastAsia="Times New Roman"/>
                <w:b/>
                <w:bCs/>
                <w:sz w:val="22"/>
                <w:szCs w:val="22"/>
                <w:lang w:val="en-US" w:eastAsia="pl-PL"/>
              </w:rPr>
            </w:pPr>
            <w:r w:rsidRPr="00613FD3">
              <w:rPr>
                <w:rFonts w:eastAsia="Times New Roman"/>
                <w:b/>
                <w:bCs/>
                <w:sz w:val="22"/>
                <w:szCs w:val="22"/>
                <w:lang w:val="en-US" w:eastAsia="pl-PL"/>
              </w:rPr>
              <w:t>2,4</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160D969" w14:textId="77777777" w:rsidR="00F1764B" w:rsidRPr="00613FD3" w:rsidRDefault="00F1764B" w:rsidP="00BF4650">
            <w:pPr>
              <w:spacing w:after="0" w:line="240" w:lineRule="auto"/>
              <w:jc w:val="center"/>
              <w:rPr>
                <w:rFonts w:eastAsia="Times New Roman"/>
                <w:sz w:val="22"/>
                <w:szCs w:val="22"/>
                <w:lang w:val="en-US" w:eastAsia="pl-PL"/>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B8174A6" w14:textId="77777777" w:rsidR="00F1764B" w:rsidRPr="00613FD3" w:rsidRDefault="00F1764B" w:rsidP="00BF4650">
            <w:pPr>
              <w:spacing w:after="0" w:line="240" w:lineRule="auto"/>
              <w:jc w:val="center"/>
              <w:rPr>
                <w:rFonts w:eastAsia="Times New Roman"/>
                <w:sz w:val="22"/>
                <w:szCs w:val="22"/>
                <w:lang w:val="en-US" w:eastAsia="pl-PL"/>
              </w:rPr>
            </w:pPr>
          </w:p>
        </w:tc>
        <w:tc>
          <w:tcPr>
            <w:tcW w:w="9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064E688" w14:textId="77777777" w:rsidR="00F1764B" w:rsidRPr="00613FD3" w:rsidRDefault="00F1764B" w:rsidP="00BF4650">
            <w:pPr>
              <w:spacing w:after="0" w:line="240" w:lineRule="auto"/>
              <w:jc w:val="center"/>
              <w:rPr>
                <w:rFonts w:eastAsia="Times New Roman"/>
                <w:sz w:val="22"/>
                <w:szCs w:val="22"/>
                <w:lang w:val="en-US" w:eastAsia="pl-PL"/>
              </w:rPr>
            </w:pP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9ECF4A0" w14:textId="77777777" w:rsidR="00F1764B" w:rsidRPr="00613FD3" w:rsidRDefault="00F1764B" w:rsidP="00BF4650">
            <w:pPr>
              <w:spacing w:after="0" w:line="240" w:lineRule="auto"/>
              <w:jc w:val="center"/>
              <w:rPr>
                <w:rFonts w:eastAsia="Times New Roman"/>
                <w:sz w:val="22"/>
                <w:szCs w:val="22"/>
                <w:lang w:val="en-US" w:eastAsia="pl-PL"/>
              </w:rPr>
            </w:pPr>
          </w:p>
        </w:tc>
      </w:tr>
    </w:tbl>
    <w:p w14:paraId="26578F7B" w14:textId="77777777" w:rsidR="00F1764B" w:rsidRPr="007322AD" w:rsidRDefault="00F1764B" w:rsidP="00D61615">
      <w:pPr>
        <w:spacing w:after="0" w:line="240" w:lineRule="auto"/>
        <w:rPr>
          <w:rFonts w:eastAsia="Times New Roman"/>
          <w:sz w:val="22"/>
          <w:szCs w:val="22"/>
          <w:lang w:val="en-US" w:eastAsia="pl-PL"/>
        </w:rPr>
      </w:pPr>
    </w:p>
    <w:tbl>
      <w:tblPr>
        <w:tblW w:w="9225" w:type="dxa"/>
        <w:tblCellMar>
          <w:left w:w="113" w:type="dxa"/>
          <w:right w:w="113" w:type="dxa"/>
        </w:tblCellMar>
        <w:tblLook w:val="04A0" w:firstRow="1" w:lastRow="0" w:firstColumn="1" w:lastColumn="0" w:noHBand="0" w:noVBand="1"/>
      </w:tblPr>
      <w:tblGrid>
        <w:gridCol w:w="9225"/>
      </w:tblGrid>
      <w:tr w:rsidR="00364489" w:rsidRPr="00BD7F2A" w14:paraId="46720CFC" w14:textId="77777777" w:rsidTr="00F1764B">
        <w:trPr>
          <w:trHeight w:val="567"/>
        </w:trPr>
        <w:tc>
          <w:tcPr>
            <w:tcW w:w="9225" w:type="dxa"/>
            <w:tcBorders>
              <w:top w:val="single" w:sz="8" w:space="0" w:color="000000"/>
              <w:left w:val="single" w:sz="8" w:space="0" w:color="000000"/>
              <w:bottom w:val="single" w:sz="8" w:space="0" w:color="000000"/>
              <w:right w:val="single" w:sz="8" w:space="0" w:color="000000"/>
            </w:tcBorders>
            <w:vAlign w:val="center"/>
          </w:tcPr>
          <w:p w14:paraId="1C2552D0" w14:textId="77777777"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F1764B" w:rsidRPr="0036581B" w14:paraId="6232310D" w14:textId="77777777" w:rsidTr="00F1764B">
        <w:tc>
          <w:tcPr>
            <w:tcW w:w="9225" w:type="dxa"/>
            <w:tcBorders>
              <w:top w:val="single" w:sz="8" w:space="0" w:color="000000"/>
              <w:left w:val="single" w:sz="8" w:space="0" w:color="000000"/>
              <w:bottom w:val="single" w:sz="8" w:space="0" w:color="000000"/>
              <w:right w:val="single" w:sz="8" w:space="0" w:color="000000"/>
            </w:tcBorders>
            <w:hideMark/>
          </w:tcPr>
          <w:p w14:paraId="31F23FDB" w14:textId="090A8A30" w:rsidR="00F1764B" w:rsidRPr="00613FD3" w:rsidRDefault="00F1764B" w:rsidP="00F1764B">
            <w:pPr>
              <w:spacing w:after="0" w:line="240" w:lineRule="auto"/>
              <w:ind w:left="757" w:hanging="700"/>
              <w:rPr>
                <w:rFonts w:eastAsia="Times New Roman"/>
                <w:b/>
                <w:lang w:val="en-US" w:eastAsia="pl-PL"/>
              </w:rPr>
            </w:pPr>
            <w:bookmarkStart w:id="3" w:name="table03"/>
            <w:bookmarkEnd w:id="3"/>
            <w:r w:rsidRPr="00613FD3">
              <w:rPr>
                <w:rFonts w:eastAsia="Times New Roman"/>
                <w:b/>
                <w:lang w:val="en-US" w:eastAsia="pl-PL"/>
              </w:rPr>
              <w:t xml:space="preserve">No </w:t>
            </w:r>
            <w:r w:rsidRPr="00613FD3">
              <w:rPr>
                <w:rFonts w:eastAsia="Times New Roman"/>
                <w:b/>
                <w:bCs/>
                <w:lang w:val="en-US" w:eastAsia="pl-PL"/>
              </w:rPr>
              <w:t>prerequisites.</w:t>
            </w:r>
          </w:p>
        </w:tc>
      </w:tr>
    </w:tbl>
    <w:p w14:paraId="6BB9E253" w14:textId="27668A2B" w:rsidR="00B6151E" w:rsidRDefault="00B6151E" w:rsidP="00D61615">
      <w:pPr>
        <w:spacing w:after="0" w:line="240" w:lineRule="auto"/>
        <w:rPr>
          <w:rFonts w:eastAsia="Times New Roman"/>
          <w:sz w:val="22"/>
          <w:szCs w:val="22"/>
          <w:lang w:val="en-US" w:eastAsia="pl-PL"/>
        </w:rPr>
      </w:pPr>
    </w:p>
    <w:tbl>
      <w:tblPr>
        <w:tblW w:w="9210" w:type="dxa"/>
        <w:tblCellMar>
          <w:left w:w="113" w:type="dxa"/>
          <w:right w:w="113" w:type="dxa"/>
        </w:tblCellMar>
        <w:tblLook w:val="04A0" w:firstRow="1" w:lastRow="0" w:firstColumn="1" w:lastColumn="0" w:noHBand="0" w:noVBand="1"/>
      </w:tblPr>
      <w:tblGrid>
        <w:gridCol w:w="9210"/>
      </w:tblGrid>
      <w:tr w:rsidR="00F1764B" w:rsidRPr="00364489" w14:paraId="7026A26F" w14:textId="77777777" w:rsidTr="00BF4650">
        <w:trPr>
          <w:trHeight w:val="283"/>
        </w:trPr>
        <w:tc>
          <w:tcPr>
            <w:tcW w:w="6900" w:type="dxa"/>
            <w:tcBorders>
              <w:top w:val="single" w:sz="8" w:space="0" w:color="000000"/>
              <w:left w:val="single" w:sz="8" w:space="0" w:color="000000"/>
              <w:bottom w:val="single" w:sz="8" w:space="0" w:color="000000"/>
              <w:right w:val="single" w:sz="8" w:space="0" w:color="000000"/>
            </w:tcBorders>
            <w:vAlign w:val="center"/>
          </w:tcPr>
          <w:p w14:paraId="2FC33DCD" w14:textId="77777777" w:rsidR="00F1764B" w:rsidRPr="00364489" w:rsidRDefault="00F1764B" w:rsidP="00BF4650">
            <w:pPr>
              <w:spacing w:after="0" w:line="240" w:lineRule="auto"/>
              <w:jc w:val="center"/>
              <w:rPr>
                <w:rFonts w:eastAsia="Times New Roman"/>
                <w:b/>
                <w:bCs/>
                <w:lang w:eastAsia="pl-PL"/>
              </w:rPr>
            </w:pPr>
            <w:r w:rsidRPr="00364489">
              <w:rPr>
                <w:rFonts w:eastAsia="Times New Roman"/>
                <w:b/>
                <w:bCs/>
                <w:lang w:eastAsia="pl-PL"/>
              </w:rPr>
              <w:t xml:space="preserve">COURSE </w:t>
            </w:r>
            <w:proofErr w:type="spellStart"/>
            <w:r w:rsidRPr="00364489">
              <w:rPr>
                <w:rFonts w:eastAsia="Times New Roman"/>
                <w:b/>
                <w:bCs/>
                <w:lang w:eastAsia="pl-PL"/>
              </w:rPr>
              <w:t>OBJECTIVES</w:t>
            </w:r>
            <w:proofErr w:type="spellEnd"/>
          </w:p>
        </w:tc>
      </w:tr>
      <w:tr w:rsidR="00F1764B" w:rsidRPr="00BD7F2A" w14:paraId="16B4CE85" w14:textId="77777777" w:rsidTr="00BF4650">
        <w:tc>
          <w:tcPr>
            <w:tcW w:w="6900" w:type="dxa"/>
            <w:tcBorders>
              <w:top w:val="single" w:sz="8" w:space="0" w:color="000000"/>
              <w:left w:val="single" w:sz="8" w:space="0" w:color="000000"/>
              <w:bottom w:val="single" w:sz="8" w:space="0" w:color="000000"/>
              <w:right w:val="single" w:sz="8" w:space="0" w:color="000000"/>
            </w:tcBorders>
            <w:hideMark/>
          </w:tcPr>
          <w:p w14:paraId="153268AC" w14:textId="77777777" w:rsidR="00F1764B" w:rsidRPr="00FA79F8" w:rsidRDefault="00F1764B" w:rsidP="00F1764B">
            <w:pPr>
              <w:pStyle w:val="HTML-wstpniesformatowany"/>
              <w:ind w:left="583" w:hanging="567"/>
              <w:rPr>
                <w:rFonts w:ascii="Times New Roman" w:hAnsi="Times New Roman" w:cs="Times New Roman"/>
                <w:sz w:val="22"/>
                <w:szCs w:val="22"/>
                <w:lang w:val="en-US"/>
              </w:rPr>
            </w:pPr>
            <w:r w:rsidRPr="00FA79F8">
              <w:rPr>
                <w:rFonts w:ascii="Times New Roman" w:hAnsi="Times New Roman" w:cs="Times New Roman"/>
                <w:b/>
                <w:sz w:val="22"/>
                <w:szCs w:val="22"/>
                <w:lang w:val="en-US"/>
              </w:rPr>
              <w:t>C1</w:t>
            </w:r>
            <w:r w:rsidRPr="00FA79F8">
              <w:rPr>
                <w:rFonts w:ascii="Times New Roman" w:hAnsi="Times New Roman" w:cs="Times New Roman"/>
                <w:sz w:val="22"/>
                <w:szCs w:val="22"/>
                <w:lang w:val="en-US"/>
              </w:rPr>
              <w:tab/>
            </w:r>
            <w:r w:rsidRPr="00FA79F8">
              <w:rPr>
                <w:rFonts w:ascii="Times New Roman" w:hAnsi="Times New Roman" w:cs="Times New Roman"/>
                <w:sz w:val="22"/>
                <w:szCs w:val="22"/>
                <w:lang w:val="en"/>
              </w:rPr>
              <w:t>grounding the knowledge of the axiology and deontology of the architect profession in the broader context of engineering and general ethics.</w:t>
            </w:r>
          </w:p>
          <w:p w14:paraId="49E65B23" w14:textId="77777777" w:rsidR="00F1764B" w:rsidRPr="00FA79F8" w:rsidRDefault="00F1764B" w:rsidP="00F1764B">
            <w:pPr>
              <w:pStyle w:val="HTML-wstpniesformatowany"/>
              <w:ind w:left="583" w:hanging="564"/>
              <w:rPr>
                <w:rFonts w:ascii="Times New Roman" w:hAnsi="Times New Roman" w:cs="Times New Roman"/>
                <w:sz w:val="22"/>
                <w:szCs w:val="22"/>
                <w:lang w:val="en-US"/>
              </w:rPr>
            </w:pPr>
            <w:r w:rsidRPr="00FA79F8">
              <w:rPr>
                <w:rFonts w:ascii="Times New Roman" w:hAnsi="Times New Roman" w:cs="Times New Roman"/>
                <w:b/>
                <w:sz w:val="22"/>
                <w:szCs w:val="22"/>
                <w:lang w:val="en-US"/>
              </w:rPr>
              <w:t>C2</w:t>
            </w:r>
            <w:r w:rsidRPr="00FA79F8">
              <w:rPr>
                <w:rFonts w:ascii="Times New Roman" w:hAnsi="Times New Roman" w:cs="Times New Roman"/>
                <w:sz w:val="22"/>
                <w:szCs w:val="22"/>
                <w:lang w:val="en-US"/>
              </w:rPr>
              <w:tab/>
            </w:r>
            <w:r w:rsidRPr="00FA79F8">
              <w:rPr>
                <w:rFonts w:ascii="Times New Roman" w:hAnsi="Times New Roman" w:cs="Times New Roman"/>
                <w:sz w:val="22"/>
                <w:szCs w:val="22"/>
                <w:lang w:val="en"/>
              </w:rPr>
              <w:t>attaining the ability to act in accordance with ethical and professional standards.</w:t>
            </w:r>
          </w:p>
          <w:p w14:paraId="25432096" w14:textId="77777777" w:rsidR="00F1764B" w:rsidRPr="00FA79F8" w:rsidRDefault="00F1764B" w:rsidP="00F1764B">
            <w:pPr>
              <w:spacing w:after="0" w:line="240" w:lineRule="auto"/>
              <w:ind w:left="583" w:hanging="564"/>
              <w:rPr>
                <w:sz w:val="22"/>
                <w:szCs w:val="22"/>
                <w:lang w:val="en-US"/>
              </w:rPr>
            </w:pPr>
            <w:r w:rsidRPr="00FA79F8">
              <w:rPr>
                <w:b/>
                <w:sz w:val="22"/>
                <w:szCs w:val="22"/>
                <w:lang w:val="en-US"/>
              </w:rPr>
              <w:t>C3</w:t>
            </w:r>
            <w:r w:rsidRPr="00FA79F8">
              <w:rPr>
                <w:sz w:val="22"/>
                <w:szCs w:val="22"/>
                <w:lang w:val="en-US"/>
              </w:rPr>
              <w:tab/>
              <w:t>grounding of social competences related to the profession of an architect and town planner. Responsibility, honesty and fairness in proceedings; observing the customs of the professional (corporate) academic environment and society.</w:t>
            </w:r>
          </w:p>
          <w:p w14:paraId="1B45F04A" w14:textId="77777777" w:rsidR="00F1764B" w:rsidRPr="00FA79F8" w:rsidRDefault="00F1764B" w:rsidP="00F1764B">
            <w:pPr>
              <w:pStyle w:val="HTML-wstpniesformatowany"/>
              <w:ind w:left="583" w:hanging="567"/>
              <w:rPr>
                <w:rFonts w:ascii="Times New Roman" w:hAnsi="Times New Roman" w:cs="Times New Roman"/>
                <w:sz w:val="22"/>
                <w:szCs w:val="22"/>
                <w:lang w:val="en-US"/>
              </w:rPr>
            </w:pPr>
            <w:r w:rsidRPr="00FA79F8">
              <w:rPr>
                <w:rFonts w:ascii="Times New Roman" w:hAnsi="Times New Roman" w:cs="Times New Roman"/>
                <w:b/>
                <w:sz w:val="22"/>
                <w:szCs w:val="22"/>
                <w:lang w:val="en-US"/>
              </w:rPr>
              <w:t>C4</w:t>
            </w:r>
            <w:r w:rsidRPr="00FA79F8">
              <w:rPr>
                <w:rFonts w:ascii="Times New Roman" w:hAnsi="Times New Roman" w:cs="Times New Roman"/>
                <w:sz w:val="22"/>
                <w:szCs w:val="22"/>
                <w:lang w:val="en-US"/>
              </w:rPr>
              <w:tab/>
            </w:r>
            <w:r w:rsidRPr="00FA79F8">
              <w:rPr>
                <w:rFonts w:ascii="Times New Roman" w:hAnsi="Times New Roman" w:cs="Times New Roman"/>
                <w:sz w:val="22"/>
                <w:szCs w:val="22"/>
                <w:lang w:val="en"/>
              </w:rPr>
              <w:t>acquiring analytical tools enabling an objective assessment of ethical conflicts occurring in the professional practice of an architect.</w:t>
            </w:r>
          </w:p>
          <w:p w14:paraId="651FF988" w14:textId="77777777" w:rsidR="00F1764B" w:rsidRPr="00613FD3" w:rsidRDefault="00F1764B" w:rsidP="00F1764B">
            <w:pPr>
              <w:pStyle w:val="HTML-wstpniesformatowany"/>
              <w:ind w:left="583" w:hanging="564"/>
              <w:rPr>
                <w:sz w:val="22"/>
                <w:szCs w:val="22"/>
                <w:lang w:val="en-US"/>
              </w:rPr>
            </w:pPr>
            <w:r w:rsidRPr="00FA79F8">
              <w:rPr>
                <w:rFonts w:ascii="Times New Roman" w:hAnsi="Times New Roman" w:cs="Times New Roman"/>
                <w:b/>
                <w:bCs/>
                <w:sz w:val="22"/>
                <w:szCs w:val="22"/>
                <w:lang w:val="en-US"/>
              </w:rPr>
              <w:t>C5</w:t>
            </w:r>
            <w:r w:rsidRPr="00FA79F8">
              <w:rPr>
                <w:rFonts w:ascii="Times New Roman" w:hAnsi="Times New Roman" w:cs="Times New Roman"/>
                <w:sz w:val="22"/>
                <w:szCs w:val="22"/>
                <w:lang w:val="en-US"/>
              </w:rPr>
              <w:tab/>
              <w:t>Attaining</w:t>
            </w:r>
            <w:r w:rsidRPr="00FA79F8">
              <w:rPr>
                <w:rFonts w:ascii="Times New Roman" w:hAnsi="Times New Roman" w:cs="Times New Roman"/>
                <w:sz w:val="22"/>
                <w:szCs w:val="22"/>
                <w:lang w:val="en"/>
              </w:rPr>
              <w:t xml:space="preserve"> knowledge and expertise to solve basic management and organizational problems in the investment process, gaining awareness of the importance of the architect's place in the entire life cycle of a building, practical knowledge of the sequence of technological and organizational activities.</w:t>
            </w:r>
            <w:r w:rsidRPr="00FA79F8">
              <w:rPr>
                <w:rFonts w:ascii="Times New Roman" w:hAnsi="Times New Roman" w:cs="Times New Roman"/>
                <w:sz w:val="22"/>
                <w:szCs w:val="22"/>
                <w:lang w:val="en-US"/>
              </w:rPr>
              <w:tab/>
            </w:r>
          </w:p>
        </w:tc>
      </w:tr>
    </w:tbl>
    <w:p w14:paraId="42862842" w14:textId="50F18D2A" w:rsidR="00F1764B" w:rsidRPr="0036581B" w:rsidRDefault="00F1764B" w:rsidP="00D61615">
      <w:pPr>
        <w:spacing w:after="0" w:line="240" w:lineRule="auto"/>
        <w:rPr>
          <w:rFonts w:eastAsia="Times New Roman"/>
          <w:sz w:val="22"/>
          <w:szCs w:val="22"/>
          <w:lang w:val="en-US" w:eastAsia="pl-PL"/>
        </w:rPr>
      </w:pPr>
    </w:p>
    <w:p w14:paraId="23DE523C" w14:textId="77777777" w:rsidR="00B6151E" w:rsidRPr="00613FD3" w:rsidRDefault="00B6151E" w:rsidP="009737C5">
      <w:pPr>
        <w:spacing w:after="0" w:line="240" w:lineRule="auto"/>
        <w:rPr>
          <w:rFonts w:eastAsia="Times New Roman"/>
          <w:vanish/>
          <w:sz w:val="22"/>
          <w:szCs w:val="22"/>
          <w:lang w:val="en-US" w:eastAsia="pl-PL"/>
        </w:rPr>
      </w:pPr>
      <w:bookmarkStart w:id="4" w:name="table05"/>
      <w:bookmarkEnd w:id="4"/>
    </w:p>
    <w:tbl>
      <w:tblPr>
        <w:tblW w:w="9225" w:type="dxa"/>
        <w:tblCellMar>
          <w:left w:w="113" w:type="dxa"/>
          <w:right w:w="113" w:type="dxa"/>
        </w:tblCellMar>
        <w:tblLook w:val="04A0" w:firstRow="1" w:lastRow="0" w:firstColumn="1" w:lastColumn="0" w:noHBand="0" w:noVBand="1"/>
      </w:tblPr>
      <w:tblGrid>
        <w:gridCol w:w="9225"/>
      </w:tblGrid>
      <w:tr w:rsidR="00364489" w:rsidRPr="00364489" w14:paraId="4DB34F84" w14:textId="77777777" w:rsidTr="47C55667">
        <w:trPr>
          <w:trHeight w:val="283"/>
        </w:trPr>
        <w:tc>
          <w:tcPr>
            <w:tcW w:w="9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B55B07" w14:textId="77777777" w:rsidR="00B6151E" w:rsidRPr="00364489" w:rsidRDefault="00B6151E" w:rsidP="000C3A79">
            <w:pPr>
              <w:spacing w:after="0" w:line="240" w:lineRule="auto"/>
              <w:ind w:left="860" w:hanging="860"/>
              <w:jc w:val="center"/>
              <w:outlineLvl w:val="3"/>
              <w:rPr>
                <w:b/>
                <w:szCs w:val="22"/>
                <w:lang w:val="en-US"/>
              </w:rPr>
            </w:pPr>
            <w:r w:rsidRPr="00364489">
              <w:rPr>
                <w:b/>
                <w:szCs w:val="22"/>
                <w:lang w:val="en-US"/>
              </w:rPr>
              <w:t>COURSE LEARNING OUTCOMES</w:t>
            </w:r>
          </w:p>
        </w:tc>
      </w:tr>
      <w:tr w:rsidR="00551CD3" w:rsidRPr="00BD7F2A" w14:paraId="5B70CBCB" w14:textId="77777777" w:rsidTr="47C55667">
        <w:trPr>
          <w:trHeight w:val="958"/>
        </w:trPr>
        <w:tc>
          <w:tcPr>
            <w:tcW w:w="922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CD3116" w14:textId="77777777" w:rsidR="00551CD3" w:rsidRPr="00B0230D" w:rsidRDefault="00C20EF7" w:rsidP="00613FD3">
            <w:pPr>
              <w:spacing w:after="0" w:line="240" w:lineRule="auto"/>
              <w:rPr>
                <w:rFonts w:eastAsia="Times New Roman"/>
                <w:b/>
                <w:sz w:val="22"/>
                <w:szCs w:val="22"/>
                <w:lang w:val="en-US" w:eastAsia="pl-PL"/>
              </w:rPr>
            </w:pPr>
            <w:r w:rsidRPr="47C55667">
              <w:rPr>
                <w:rFonts w:eastAsia="Times New Roman"/>
                <w:b/>
                <w:bCs/>
                <w:sz w:val="22"/>
                <w:szCs w:val="22"/>
                <w:lang w:val="en-US" w:eastAsia="pl-PL"/>
              </w:rPr>
              <w:lastRenderedPageBreak/>
              <w:t>R</w:t>
            </w:r>
            <w:r w:rsidR="00551CD3" w:rsidRPr="47C55667">
              <w:rPr>
                <w:rFonts w:eastAsia="Times New Roman"/>
                <w:b/>
                <w:bCs/>
                <w:sz w:val="22"/>
                <w:szCs w:val="22"/>
                <w:lang w:val="en-US" w:eastAsia="pl-PL"/>
              </w:rPr>
              <w:t>elating to knowledge:</w:t>
            </w:r>
          </w:p>
          <w:p w14:paraId="05CD5353" w14:textId="05724118" w:rsidR="00FA79F8" w:rsidRPr="00B0230D" w:rsidRDefault="00FA79F8" w:rsidP="00613FD3">
            <w:pPr>
              <w:pStyle w:val="PKTpunkt"/>
              <w:ind w:left="745" w:hanging="745"/>
              <w:jc w:val="left"/>
              <w:rPr>
                <w:rFonts w:ascii="Times New Roman" w:hAnsi="Times New Roman" w:cs="Times New Roman"/>
                <w:sz w:val="22"/>
                <w:szCs w:val="22"/>
                <w:lang w:val="en-US"/>
              </w:rPr>
            </w:pPr>
            <w:r w:rsidRPr="00B0230D">
              <w:rPr>
                <w:rFonts w:ascii="Times New Roman" w:hAnsi="Times New Roman" w:cs="Times New Roman"/>
                <w:sz w:val="22"/>
                <w:szCs w:val="22"/>
                <w:lang w:val="en-US"/>
              </w:rPr>
              <w:t>B.W4.</w:t>
            </w:r>
            <w:r w:rsidRPr="00B0230D">
              <w:rPr>
                <w:rFonts w:ascii="Times New Roman" w:hAnsi="Times New Roman" w:cs="Times New Roman"/>
                <w:bCs w:val="0"/>
                <w:sz w:val="22"/>
                <w:szCs w:val="22"/>
                <w:lang w:val="en-US"/>
              </w:rPr>
              <w:tab/>
            </w:r>
            <w:r w:rsidR="29C71735" w:rsidRPr="00B0230D">
              <w:rPr>
                <w:rFonts w:ascii="Times New Roman" w:hAnsi="Times New Roman" w:cs="Times New Roman"/>
                <w:sz w:val="22"/>
                <w:szCs w:val="22"/>
                <w:lang w:val="en-US"/>
              </w:rPr>
              <w:t>T</w:t>
            </w:r>
            <w:r w:rsidRPr="00B0230D">
              <w:rPr>
                <w:rFonts w:ascii="Times New Roman" w:hAnsi="Times New Roman" w:cs="Times New Roman"/>
                <w:sz w:val="22"/>
                <w:szCs w:val="22"/>
                <w:lang w:val="en-US"/>
              </w:rPr>
              <w:t>he graduate knows and understands</w:t>
            </w:r>
            <w:r w:rsidRPr="36C8EE3C">
              <w:rPr>
                <w:rFonts w:ascii="Times New Roman" w:hAnsi="Times New Roman" w:cs="Times New Roman"/>
                <w:b/>
                <w:sz w:val="22"/>
                <w:szCs w:val="22"/>
                <w:lang w:val="en-US"/>
              </w:rPr>
              <w:t xml:space="preserve"> </w:t>
            </w:r>
            <w:r w:rsidRPr="00B0230D">
              <w:rPr>
                <w:rFonts w:ascii="Times New Roman" w:hAnsi="Times New Roman" w:cs="Times New Roman"/>
                <w:sz w:val="22"/>
                <w:szCs w:val="22"/>
                <w:lang w:val="en-US"/>
              </w:rPr>
              <w:t>issues related to architectural and urban design and to spatial planning, such as technical infrastructure, communication, natural environment, landscape architecture, economic, legal and social factors, which are necessary to understand the social, economic, ecological, natural, historical, cultural, legal and other non-technical determinants of engineering work and recognizes the need to take them into account in architectural, urban, rural design and spatial planning;</w:t>
            </w:r>
          </w:p>
          <w:p w14:paraId="4791635D" w14:textId="0B37F94F" w:rsidR="00FA79F8" w:rsidRPr="00B0230D" w:rsidRDefault="00FA79F8" w:rsidP="00613FD3">
            <w:pPr>
              <w:pStyle w:val="PKTpunkt"/>
              <w:ind w:left="745" w:hanging="745"/>
              <w:jc w:val="left"/>
              <w:rPr>
                <w:rFonts w:ascii="Times New Roman" w:hAnsi="Times New Roman" w:cs="Times New Roman"/>
                <w:sz w:val="22"/>
                <w:szCs w:val="22"/>
                <w:lang w:val="en-US"/>
              </w:rPr>
            </w:pPr>
            <w:r w:rsidRPr="00B0230D">
              <w:rPr>
                <w:rFonts w:ascii="Times New Roman" w:hAnsi="Times New Roman" w:cs="Times New Roman"/>
                <w:sz w:val="22"/>
                <w:szCs w:val="22"/>
                <w:lang w:val="en-US"/>
              </w:rPr>
              <w:t>B.W6.</w:t>
            </w:r>
            <w:r w:rsidR="00F1764B" w:rsidRPr="00FA79F8">
              <w:rPr>
                <w:rFonts w:ascii="Times New Roman" w:hAnsi="Times New Roman" w:cs="Times New Roman"/>
                <w:sz w:val="22"/>
                <w:szCs w:val="22"/>
                <w:lang w:val="en-US"/>
              </w:rPr>
              <w:tab/>
            </w:r>
            <w:r w:rsidR="52ADFD48" w:rsidRPr="00B0230D">
              <w:rPr>
                <w:rFonts w:ascii="Times New Roman" w:hAnsi="Times New Roman" w:cs="Times New Roman"/>
                <w:sz w:val="22"/>
                <w:szCs w:val="22"/>
                <w:lang w:val="en-US"/>
              </w:rPr>
              <w:t>T</w:t>
            </w:r>
            <w:r w:rsidRPr="00B0230D">
              <w:rPr>
                <w:rFonts w:ascii="Times New Roman" w:hAnsi="Times New Roman" w:cs="Times New Roman"/>
                <w:sz w:val="22"/>
                <w:szCs w:val="22"/>
                <w:lang w:val="en-US"/>
              </w:rPr>
              <w:t>he graduate knows and understands</w:t>
            </w:r>
            <w:r w:rsidRPr="36C8EE3C">
              <w:rPr>
                <w:rFonts w:ascii="Times New Roman" w:hAnsi="Times New Roman" w:cs="Times New Roman"/>
                <w:b/>
                <w:sz w:val="22"/>
                <w:szCs w:val="22"/>
                <w:lang w:val="en-US"/>
              </w:rPr>
              <w:t xml:space="preserve"> </w:t>
            </w:r>
            <w:r w:rsidRPr="00B0230D">
              <w:rPr>
                <w:rFonts w:ascii="Times New Roman" w:hAnsi="Times New Roman" w:cs="Times New Roman"/>
                <w:sz w:val="22"/>
                <w:szCs w:val="22"/>
                <w:lang w:val="en-US"/>
              </w:rPr>
              <w:t>technical and building regulations;</w:t>
            </w:r>
          </w:p>
          <w:p w14:paraId="7742AA8E" w14:textId="7D63F907" w:rsidR="00674051" w:rsidRDefault="00FA79F8" w:rsidP="00613FD3">
            <w:pPr>
              <w:pStyle w:val="PKTpunkt"/>
              <w:ind w:left="745" w:hanging="745"/>
              <w:jc w:val="left"/>
              <w:rPr>
                <w:rFonts w:ascii="Times New Roman" w:hAnsi="Times New Roman" w:cs="Times New Roman"/>
                <w:sz w:val="22"/>
                <w:szCs w:val="22"/>
                <w:lang w:val="en-US"/>
              </w:rPr>
            </w:pPr>
            <w:r w:rsidRPr="00B0230D">
              <w:rPr>
                <w:rFonts w:ascii="Times New Roman" w:hAnsi="Times New Roman" w:cs="Times New Roman"/>
                <w:sz w:val="22"/>
                <w:szCs w:val="22"/>
                <w:lang w:val="en-US"/>
              </w:rPr>
              <w:t>B.W9.</w:t>
            </w:r>
            <w:r w:rsidR="00F1764B" w:rsidRPr="00FA79F8">
              <w:rPr>
                <w:rFonts w:ascii="Times New Roman" w:hAnsi="Times New Roman" w:cs="Times New Roman"/>
                <w:sz w:val="22"/>
                <w:szCs w:val="22"/>
                <w:lang w:val="en-US"/>
              </w:rPr>
              <w:tab/>
            </w:r>
            <w:r w:rsidR="4A02BEC9" w:rsidRPr="00B0230D">
              <w:rPr>
                <w:rFonts w:ascii="Times New Roman" w:hAnsi="Times New Roman" w:cs="Times New Roman"/>
                <w:sz w:val="22"/>
                <w:szCs w:val="22"/>
                <w:lang w:val="en-US"/>
              </w:rPr>
              <w:t>T</w:t>
            </w:r>
            <w:r w:rsidRPr="00B0230D">
              <w:rPr>
                <w:rFonts w:ascii="Times New Roman" w:hAnsi="Times New Roman" w:cs="Times New Roman"/>
                <w:sz w:val="22"/>
                <w:szCs w:val="22"/>
                <w:lang w:val="en-US"/>
              </w:rPr>
              <w:t>he graduate knows and understands</w:t>
            </w:r>
            <w:r w:rsidRPr="36C8EE3C">
              <w:rPr>
                <w:rFonts w:ascii="Times New Roman" w:hAnsi="Times New Roman" w:cs="Times New Roman"/>
                <w:b/>
                <w:sz w:val="22"/>
                <w:szCs w:val="22"/>
                <w:lang w:val="en-US"/>
              </w:rPr>
              <w:t xml:space="preserve"> </w:t>
            </w:r>
            <w:r w:rsidRPr="00B0230D">
              <w:rPr>
                <w:rFonts w:ascii="Times New Roman" w:hAnsi="Times New Roman" w:cs="Times New Roman"/>
                <w:sz w:val="22"/>
                <w:szCs w:val="22"/>
                <w:lang w:val="en-US"/>
              </w:rPr>
              <w:t>basic ethics of professional architectural practice and key concepts of intellectual property protection.</w:t>
            </w:r>
          </w:p>
          <w:p w14:paraId="7539AFA2" w14:textId="77777777" w:rsidR="00613FD3" w:rsidRPr="00B0230D" w:rsidRDefault="00613FD3" w:rsidP="00613FD3">
            <w:pPr>
              <w:pStyle w:val="PKTpunkt"/>
              <w:ind w:left="745" w:hanging="745"/>
              <w:jc w:val="left"/>
              <w:rPr>
                <w:rFonts w:ascii="Times New Roman" w:eastAsia="Times New Roman" w:hAnsi="Times New Roman" w:cs="Times New Roman"/>
                <w:sz w:val="22"/>
                <w:szCs w:val="22"/>
                <w:lang w:val="en-US"/>
              </w:rPr>
            </w:pPr>
          </w:p>
          <w:p w14:paraId="791C3052" w14:textId="77777777" w:rsidR="00551CD3" w:rsidRPr="00B0230D" w:rsidRDefault="00C20EF7" w:rsidP="00613FD3">
            <w:pPr>
              <w:spacing w:after="0" w:line="240" w:lineRule="auto"/>
              <w:ind w:left="745" w:hanging="745"/>
              <w:rPr>
                <w:rFonts w:eastAsia="Times New Roman"/>
                <w:b/>
                <w:sz w:val="22"/>
                <w:szCs w:val="22"/>
                <w:lang w:val="en-US" w:eastAsia="pl-PL"/>
              </w:rPr>
            </w:pPr>
            <w:r w:rsidRPr="47C55667">
              <w:rPr>
                <w:rFonts w:eastAsia="Times New Roman"/>
                <w:b/>
                <w:bCs/>
                <w:sz w:val="22"/>
                <w:szCs w:val="22"/>
                <w:lang w:val="en-US" w:eastAsia="pl-PL"/>
              </w:rPr>
              <w:t>R</w:t>
            </w:r>
            <w:r w:rsidR="00551CD3" w:rsidRPr="47C55667">
              <w:rPr>
                <w:rFonts w:eastAsia="Times New Roman"/>
                <w:b/>
                <w:bCs/>
                <w:sz w:val="22"/>
                <w:szCs w:val="22"/>
                <w:lang w:val="en-US" w:eastAsia="pl-PL"/>
              </w:rPr>
              <w:t xml:space="preserve">elating to </w:t>
            </w:r>
            <w:r w:rsidR="00C84B10" w:rsidRPr="47C55667">
              <w:rPr>
                <w:rFonts w:eastAsia="Times New Roman"/>
                <w:b/>
                <w:bCs/>
                <w:sz w:val="22"/>
                <w:szCs w:val="22"/>
                <w:lang w:val="en-US" w:eastAsia="pl-PL"/>
              </w:rPr>
              <w:t>competences</w:t>
            </w:r>
            <w:r w:rsidR="00551CD3" w:rsidRPr="47C55667">
              <w:rPr>
                <w:rFonts w:eastAsia="Times New Roman"/>
                <w:b/>
                <w:bCs/>
                <w:sz w:val="22"/>
                <w:szCs w:val="22"/>
                <w:lang w:val="en-US" w:eastAsia="pl-PL"/>
              </w:rPr>
              <w:t>:</w:t>
            </w:r>
          </w:p>
          <w:p w14:paraId="1BB9EF1D" w14:textId="4D85DF36" w:rsidR="00FA79F8" w:rsidRPr="00B0230D" w:rsidRDefault="00FA79F8" w:rsidP="00613FD3">
            <w:pPr>
              <w:pStyle w:val="PKTpunkt"/>
              <w:ind w:left="745" w:hanging="745"/>
              <w:jc w:val="left"/>
              <w:rPr>
                <w:sz w:val="22"/>
                <w:szCs w:val="22"/>
                <w:lang w:val="en-US"/>
              </w:rPr>
            </w:pPr>
            <w:r w:rsidRPr="00B0230D">
              <w:rPr>
                <w:rFonts w:ascii="Times New Roman" w:hAnsi="Times New Roman" w:cs="Times New Roman"/>
                <w:sz w:val="22"/>
                <w:szCs w:val="22"/>
                <w:lang w:val="en-US"/>
              </w:rPr>
              <w:t>B.U</w:t>
            </w:r>
            <w:r w:rsidR="16EB5B66" w:rsidRPr="00B0230D">
              <w:rPr>
                <w:rFonts w:ascii="Times New Roman" w:hAnsi="Times New Roman" w:cs="Times New Roman"/>
                <w:sz w:val="22"/>
                <w:szCs w:val="22"/>
                <w:lang w:val="en-US"/>
              </w:rPr>
              <w:t>3</w:t>
            </w:r>
            <w:r w:rsidRPr="00B0230D">
              <w:rPr>
                <w:rFonts w:ascii="Times New Roman" w:hAnsi="Times New Roman" w:cs="Times New Roman"/>
                <w:sz w:val="22"/>
                <w:szCs w:val="22"/>
                <w:lang w:val="en-US"/>
              </w:rPr>
              <w:t>.</w:t>
            </w:r>
            <w:r w:rsidR="00613FD3" w:rsidRPr="00B0230D">
              <w:rPr>
                <w:rFonts w:ascii="Times New Roman" w:hAnsi="Times New Roman" w:cs="Times New Roman"/>
                <w:bCs w:val="0"/>
                <w:sz w:val="22"/>
                <w:szCs w:val="22"/>
                <w:lang w:val="en-US"/>
              </w:rPr>
              <w:tab/>
            </w:r>
            <w:r w:rsidR="2B7F1945" w:rsidRPr="47C55667">
              <w:rPr>
                <w:rFonts w:ascii="Times New Roman" w:hAnsi="Times New Roman" w:cs="Times New Roman"/>
                <w:sz w:val="22"/>
                <w:szCs w:val="22"/>
                <w:lang w:val="en-US"/>
              </w:rPr>
              <w:t xml:space="preserve">The graduate is able to </w:t>
            </w:r>
            <w:r w:rsidR="2B7F1945" w:rsidRPr="47C55667">
              <w:rPr>
                <w:rFonts w:ascii="Times New Roman" w:eastAsia="Times New Roman" w:hAnsi="Times New Roman" w:cs="Times New Roman"/>
                <w:sz w:val="22"/>
                <w:szCs w:val="22"/>
                <w:lang w:val="en-US"/>
              </w:rPr>
              <w:t>elaborate planning studies related to spatial development and interpret them to the extent that is necessary for urban and architectural design.</w:t>
            </w:r>
            <w:r w:rsidR="00F1764B" w:rsidRPr="00FA79F8">
              <w:rPr>
                <w:rFonts w:ascii="Times New Roman" w:hAnsi="Times New Roman" w:cs="Times New Roman"/>
                <w:sz w:val="22"/>
                <w:szCs w:val="22"/>
                <w:lang w:val="en-US"/>
              </w:rPr>
              <w:tab/>
            </w:r>
          </w:p>
          <w:p w14:paraId="1DC48F35" w14:textId="23D0E6D2" w:rsidR="00674051" w:rsidRPr="00B0230D" w:rsidRDefault="00FA79F8" w:rsidP="00613FD3">
            <w:pPr>
              <w:pStyle w:val="PKTpunkt"/>
              <w:ind w:left="745" w:hanging="745"/>
              <w:jc w:val="left"/>
              <w:rPr>
                <w:rFonts w:ascii="Times New Roman" w:hAnsi="Times New Roman" w:cs="Times New Roman"/>
                <w:sz w:val="22"/>
                <w:szCs w:val="22"/>
                <w:lang w:val="en-US"/>
              </w:rPr>
            </w:pPr>
            <w:r w:rsidRPr="00B0230D">
              <w:rPr>
                <w:rFonts w:ascii="Times New Roman" w:hAnsi="Times New Roman" w:cs="Times New Roman"/>
                <w:sz w:val="22"/>
                <w:szCs w:val="22"/>
                <w:lang w:val="en-US"/>
              </w:rPr>
              <w:t>B.U7.</w:t>
            </w:r>
            <w:r w:rsidR="00F1764B" w:rsidRPr="00FA79F8">
              <w:rPr>
                <w:rFonts w:ascii="Times New Roman" w:hAnsi="Times New Roman" w:cs="Times New Roman"/>
                <w:sz w:val="22"/>
                <w:szCs w:val="22"/>
                <w:lang w:val="en-US"/>
              </w:rPr>
              <w:tab/>
            </w:r>
            <w:r w:rsidR="7EBE4EA9" w:rsidRPr="00B0230D">
              <w:rPr>
                <w:rFonts w:ascii="Times New Roman" w:hAnsi="Times New Roman" w:cs="Times New Roman"/>
                <w:sz w:val="22"/>
                <w:szCs w:val="22"/>
                <w:lang w:val="en-US"/>
              </w:rPr>
              <w:t>T</w:t>
            </w:r>
            <w:r w:rsidRPr="00B0230D">
              <w:rPr>
                <w:rFonts w:ascii="Times New Roman" w:hAnsi="Times New Roman" w:cs="Times New Roman"/>
                <w:sz w:val="22"/>
                <w:szCs w:val="22"/>
                <w:lang w:val="en-US"/>
              </w:rPr>
              <w:t>he graduate is able to</w:t>
            </w:r>
            <w:r w:rsidRPr="47C55667">
              <w:rPr>
                <w:rFonts w:ascii="Times New Roman" w:hAnsi="Times New Roman" w:cs="Times New Roman"/>
                <w:b/>
                <w:sz w:val="22"/>
                <w:szCs w:val="22"/>
                <w:lang w:val="en-US"/>
              </w:rPr>
              <w:t xml:space="preserve"> </w:t>
            </w:r>
            <w:r w:rsidRPr="00B0230D">
              <w:rPr>
                <w:rFonts w:ascii="Times New Roman" w:hAnsi="Times New Roman" w:cs="Times New Roman"/>
                <w:sz w:val="22"/>
                <w:szCs w:val="22"/>
                <w:lang w:val="en-US"/>
              </w:rPr>
              <w:t>properly apply professional and ethical standards and rules as well as legal provisions in the field of architectural and urban design and spatial planning.</w:t>
            </w:r>
          </w:p>
          <w:p w14:paraId="57998272" w14:textId="7B0DD835" w:rsidR="5E62120F" w:rsidRDefault="5E62120F" w:rsidP="00613FD3">
            <w:pPr>
              <w:pStyle w:val="PKTpunkt"/>
              <w:ind w:left="745" w:hanging="745"/>
              <w:jc w:val="left"/>
              <w:rPr>
                <w:rFonts w:ascii="Times New Roman" w:eastAsia="Times New Roman" w:hAnsi="Times New Roman" w:cs="Times New Roman"/>
                <w:sz w:val="22"/>
                <w:szCs w:val="22"/>
                <w:lang w:val="en-US"/>
              </w:rPr>
            </w:pPr>
            <w:r w:rsidRPr="47C55667">
              <w:rPr>
                <w:rFonts w:ascii="Times New Roman" w:hAnsi="Times New Roman" w:cs="Times New Roman"/>
                <w:sz w:val="22"/>
                <w:szCs w:val="22"/>
                <w:lang w:val="en-US"/>
              </w:rPr>
              <w:t>B.U8.</w:t>
            </w:r>
            <w:r w:rsidR="00613FD3" w:rsidRPr="00B0230D">
              <w:rPr>
                <w:rFonts w:ascii="Times New Roman" w:hAnsi="Times New Roman" w:cs="Times New Roman"/>
                <w:bCs w:val="0"/>
                <w:sz w:val="22"/>
                <w:szCs w:val="22"/>
                <w:lang w:val="en-US"/>
              </w:rPr>
              <w:tab/>
            </w:r>
            <w:r w:rsidR="0D0ABFB7" w:rsidRPr="47C55667">
              <w:rPr>
                <w:rFonts w:ascii="Times New Roman" w:hAnsi="Times New Roman" w:cs="Times New Roman"/>
                <w:sz w:val="22"/>
                <w:szCs w:val="22"/>
                <w:lang w:val="en-US"/>
              </w:rPr>
              <w:t xml:space="preserve">The graduate is able to </w:t>
            </w:r>
            <w:r w:rsidR="0D0ABFB7" w:rsidRPr="47C55667">
              <w:rPr>
                <w:rFonts w:ascii="Times New Roman" w:eastAsia="Times New Roman" w:hAnsi="Times New Roman" w:cs="Times New Roman"/>
                <w:sz w:val="22"/>
                <w:szCs w:val="22"/>
                <w:lang w:val="en-US"/>
              </w:rPr>
              <w:t>think and act creatively, with an understanding that designing is a complex and multi-faceted endeavor, and express his or her own artistic concepts in architectural and urban design.</w:t>
            </w:r>
          </w:p>
          <w:p w14:paraId="4113DD80" w14:textId="77777777" w:rsidR="00613FD3" w:rsidRDefault="00613FD3" w:rsidP="00613FD3">
            <w:pPr>
              <w:pStyle w:val="PKTpunkt"/>
              <w:ind w:left="745" w:hanging="745"/>
              <w:jc w:val="left"/>
              <w:rPr>
                <w:sz w:val="22"/>
                <w:szCs w:val="22"/>
                <w:lang w:val="en-US"/>
              </w:rPr>
            </w:pPr>
          </w:p>
          <w:p w14:paraId="20DEDD11" w14:textId="77777777" w:rsidR="00551CD3" w:rsidRPr="00B0230D" w:rsidRDefault="00C20EF7" w:rsidP="00613FD3">
            <w:pPr>
              <w:spacing w:after="0" w:line="240" w:lineRule="auto"/>
              <w:ind w:left="745" w:hanging="745"/>
              <w:rPr>
                <w:rFonts w:eastAsia="Times New Roman"/>
                <w:b/>
                <w:sz w:val="22"/>
                <w:szCs w:val="22"/>
                <w:lang w:val="en-US" w:eastAsia="pl-PL"/>
              </w:rPr>
            </w:pPr>
            <w:r w:rsidRPr="47C55667">
              <w:rPr>
                <w:rFonts w:eastAsia="Times New Roman"/>
                <w:b/>
                <w:bCs/>
                <w:sz w:val="22"/>
                <w:szCs w:val="22"/>
                <w:lang w:val="en-US" w:eastAsia="pl-PL"/>
              </w:rPr>
              <w:t>R</w:t>
            </w:r>
            <w:r w:rsidR="00551CD3" w:rsidRPr="47C55667">
              <w:rPr>
                <w:rFonts w:eastAsia="Times New Roman"/>
                <w:b/>
                <w:bCs/>
                <w:sz w:val="22"/>
                <w:szCs w:val="22"/>
                <w:lang w:val="en-US" w:eastAsia="pl-PL"/>
              </w:rPr>
              <w:t>elating to social</w:t>
            </w:r>
            <w:r w:rsidR="00C84B10" w:rsidRPr="47C55667">
              <w:rPr>
                <w:rFonts w:eastAsia="Times New Roman"/>
                <w:b/>
                <w:bCs/>
                <w:sz w:val="22"/>
                <w:szCs w:val="22"/>
                <w:lang w:val="en-US" w:eastAsia="pl-PL"/>
              </w:rPr>
              <w:t xml:space="preserve"> skills</w:t>
            </w:r>
            <w:r w:rsidR="00551CD3" w:rsidRPr="47C55667">
              <w:rPr>
                <w:rFonts w:eastAsia="Times New Roman"/>
                <w:b/>
                <w:bCs/>
                <w:sz w:val="22"/>
                <w:szCs w:val="22"/>
                <w:lang w:val="en-US" w:eastAsia="pl-PL"/>
              </w:rPr>
              <w:t>:</w:t>
            </w:r>
          </w:p>
          <w:p w14:paraId="78F553A1" w14:textId="5D2C6017" w:rsidR="00B0230D" w:rsidRPr="00B0230D" w:rsidRDefault="00B0230D" w:rsidP="00613FD3">
            <w:pPr>
              <w:pStyle w:val="PKTpunkt"/>
              <w:ind w:left="745" w:hanging="745"/>
              <w:jc w:val="left"/>
              <w:rPr>
                <w:rFonts w:ascii="Times New Roman" w:hAnsi="Times New Roman" w:cs="Times New Roman"/>
                <w:sz w:val="22"/>
                <w:szCs w:val="22"/>
                <w:lang w:val="en-US"/>
              </w:rPr>
            </w:pPr>
            <w:r w:rsidRPr="00B0230D">
              <w:rPr>
                <w:rFonts w:ascii="Times New Roman" w:hAnsi="Times New Roman" w:cs="Times New Roman"/>
                <w:sz w:val="22"/>
                <w:szCs w:val="22"/>
                <w:lang w:val="en-US"/>
              </w:rPr>
              <w:t>B.S1.</w:t>
            </w:r>
            <w:r w:rsidR="00F1764B" w:rsidRPr="00FA79F8">
              <w:rPr>
                <w:rFonts w:ascii="Times New Roman" w:hAnsi="Times New Roman" w:cs="Times New Roman"/>
                <w:sz w:val="22"/>
                <w:szCs w:val="22"/>
                <w:lang w:val="en-US"/>
              </w:rPr>
              <w:tab/>
            </w:r>
            <w:r w:rsidR="178A21D8" w:rsidRPr="00B0230D">
              <w:rPr>
                <w:rFonts w:ascii="Times New Roman" w:hAnsi="Times New Roman" w:cs="Times New Roman"/>
                <w:sz w:val="22"/>
                <w:szCs w:val="22"/>
                <w:lang w:val="en-US"/>
              </w:rPr>
              <w:t>T</w:t>
            </w:r>
            <w:r w:rsidRPr="00B0230D">
              <w:rPr>
                <w:rFonts w:ascii="Times New Roman" w:hAnsi="Times New Roman" w:cs="Times New Roman"/>
                <w:sz w:val="22"/>
                <w:szCs w:val="22"/>
                <w:lang w:val="en-US"/>
              </w:rPr>
              <w:t>he graduate is ready to</w:t>
            </w:r>
            <w:r w:rsidRPr="36C8EE3C">
              <w:rPr>
                <w:rFonts w:ascii="Times New Roman" w:hAnsi="Times New Roman" w:cs="Times New Roman"/>
                <w:b/>
                <w:sz w:val="22"/>
                <w:szCs w:val="22"/>
                <w:lang w:val="en-US"/>
              </w:rPr>
              <w:t xml:space="preserve"> </w:t>
            </w:r>
            <w:r w:rsidRPr="00B0230D">
              <w:rPr>
                <w:rFonts w:ascii="Times New Roman" w:hAnsi="Times New Roman" w:cs="Times New Roman"/>
                <w:sz w:val="22"/>
                <w:szCs w:val="22"/>
                <w:lang w:val="en-US"/>
              </w:rPr>
              <w:t>formulate information and opinions and inform the society about the achievements of architecture and urban design, their complex determinants, and other aspects of a</w:t>
            </w:r>
            <w:r w:rsidR="007322AD">
              <w:rPr>
                <w:rFonts w:ascii="Times New Roman" w:hAnsi="Times New Roman" w:cs="Times New Roman"/>
                <w:sz w:val="22"/>
                <w:szCs w:val="22"/>
                <w:lang w:val="en-US"/>
              </w:rPr>
              <w:t>n architect’s professional work;</w:t>
            </w:r>
            <w:r w:rsidRPr="00B0230D">
              <w:rPr>
                <w:rFonts w:ascii="Times New Roman" w:hAnsi="Times New Roman" w:cs="Times New Roman"/>
                <w:sz w:val="22"/>
                <w:szCs w:val="22"/>
                <w:lang w:val="en-US"/>
              </w:rPr>
              <w:t xml:space="preserve"> </w:t>
            </w:r>
          </w:p>
          <w:p w14:paraId="43E5B450" w14:textId="0A6F2F7F" w:rsidR="00674051" w:rsidRPr="00364489" w:rsidRDefault="00B0230D" w:rsidP="00613FD3">
            <w:pPr>
              <w:pStyle w:val="PKTpunkt"/>
              <w:ind w:left="745" w:hanging="745"/>
              <w:jc w:val="left"/>
              <w:rPr>
                <w:rFonts w:eastAsia="Times New Roman"/>
                <w:lang w:val="en-US"/>
              </w:rPr>
            </w:pPr>
            <w:r w:rsidRPr="00B0230D">
              <w:rPr>
                <w:rFonts w:ascii="Times New Roman" w:hAnsi="Times New Roman" w:cs="Times New Roman"/>
                <w:sz w:val="22"/>
                <w:szCs w:val="22"/>
                <w:lang w:val="en-US"/>
              </w:rPr>
              <w:t>B.S2.</w:t>
            </w:r>
            <w:r w:rsidR="00F1764B" w:rsidRPr="00FA79F8">
              <w:rPr>
                <w:rFonts w:ascii="Times New Roman" w:hAnsi="Times New Roman" w:cs="Times New Roman"/>
                <w:sz w:val="22"/>
                <w:szCs w:val="22"/>
                <w:lang w:val="en-US"/>
              </w:rPr>
              <w:tab/>
            </w:r>
            <w:r w:rsidR="7E9D54D6" w:rsidRPr="00B0230D">
              <w:rPr>
                <w:rFonts w:ascii="Times New Roman" w:hAnsi="Times New Roman" w:cs="Times New Roman"/>
                <w:sz w:val="22"/>
                <w:szCs w:val="22"/>
                <w:lang w:val="en-US"/>
              </w:rPr>
              <w:t>T</w:t>
            </w:r>
            <w:r w:rsidRPr="00B0230D">
              <w:rPr>
                <w:rFonts w:ascii="Times New Roman" w:hAnsi="Times New Roman" w:cs="Times New Roman"/>
                <w:sz w:val="22"/>
                <w:szCs w:val="22"/>
                <w:lang w:val="en-US"/>
              </w:rPr>
              <w:t>he graduate is ready to</w:t>
            </w:r>
            <w:r w:rsidRPr="36C8EE3C">
              <w:rPr>
                <w:rFonts w:ascii="Times New Roman" w:hAnsi="Times New Roman" w:cs="Times New Roman"/>
                <w:b/>
                <w:sz w:val="22"/>
                <w:szCs w:val="22"/>
                <w:lang w:val="en-US"/>
              </w:rPr>
              <w:t xml:space="preserve"> </w:t>
            </w:r>
            <w:r w:rsidRPr="00B0230D">
              <w:rPr>
                <w:rFonts w:ascii="Times New Roman" w:hAnsi="Times New Roman" w:cs="Times New Roman"/>
                <w:sz w:val="22"/>
                <w:szCs w:val="22"/>
                <w:lang w:val="en-US"/>
              </w:rPr>
              <w:t>perform a thorough self-assessment, articulate constructive criticisms about architectural and urban planning activities, as well as accept criticisms of the solutions he or she presents, respond to such criticisms in a clear and factual manner, also by using arguments that refer to the achievements in the scientific discipline, and to make creative and constructive use of criticisms.</w:t>
            </w:r>
          </w:p>
        </w:tc>
      </w:tr>
    </w:tbl>
    <w:p w14:paraId="19219836" w14:textId="6C9E2F8B" w:rsidR="00551CD3" w:rsidRPr="00613FD3" w:rsidRDefault="00551CD3" w:rsidP="00CB0BC5">
      <w:pPr>
        <w:spacing w:after="0" w:line="240" w:lineRule="auto"/>
        <w:rPr>
          <w:rFonts w:eastAsia="Times New Roman"/>
          <w:sz w:val="22"/>
          <w:szCs w:val="22"/>
          <w:lang w:val="es-419" w:eastAsia="pl-PL"/>
        </w:rPr>
      </w:pPr>
      <w:bookmarkStart w:id="5" w:name="table06"/>
      <w:bookmarkEnd w:id="5"/>
    </w:p>
    <w:tbl>
      <w:tblPr>
        <w:tblW w:w="9225" w:type="dxa"/>
        <w:tblCellMar>
          <w:left w:w="113" w:type="dxa"/>
          <w:right w:w="113" w:type="dxa"/>
        </w:tblCellMar>
        <w:tblLook w:val="04A0" w:firstRow="1" w:lastRow="0" w:firstColumn="1" w:lastColumn="0" w:noHBand="0" w:noVBand="1"/>
      </w:tblPr>
      <w:tblGrid>
        <w:gridCol w:w="928"/>
        <w:gridCol w:w="6717"/>
        <w:gridCol w:w="1580"/>
      </w:tblGrid>
      <w:tr w:rsidR="00F1764B" w:rsidRPr="00364489" w14:paraId="1D7D7159" w14:textId="77777777" w:rsidTr="00613FD3">
        <w:trPr>
          <w:trHeight w:val="283"/>
        </w:trPr>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1CC71BAD" w14:textId="77777777" w:rsidR="00F1764B" w:rsidRPr="00364489" w:rsidRDefault="00F1764B" w:rsidP="00BF4650">
            <w:pPr>
              <w:spacing w:after="0" w:line="240" w:lineRule="auto"/>
              <w:jc w:val="center"/>
              <w:rPr>
                <w:rFonts w:eastAsia="Times New Roman"/>
                <w:lang w:eastAsia="pl-PL"/>
              </w:rPr>
            </w:pPr>
            <w:proofErr w:type="spellStart"/>
            <w:r w:rsidRPr="00364489">
              <w:rPr>
                <w:rFonts w:eastAsia="Times New Roman"/>
                <w:b/>
                <w:bCs/>
                <w:lang w:eastAsia="pl-PL"/>
              </w:rPr>
              <w:t>PROGRAMME</w:t>
            </w:r>
            <w:proofErr w:type="spellEnd"/>
            <w:r w:rsidRPr="00364489">
              <w:rPr>
                <w:rFonts w:eastAsia="Times New Roman"/>
                <w:b/>
                <w:bCs/>
                <w:lang w:eastAsia="pl-PL"/>
              </w:rPr>
              <w:t xml:space="preserve"> CONTENT</w:t>
            </w:r>
          </w:p>
        </w:tc>
      </w:tr>
      <w:tr w:rsidR="00F1764B" w:rsidRPr="00364489" w14:paraId="670EB5B2" w14:textId="77777777" w:rsidTr="00613FD3">
        <w:trPr>
          <w:trHeight w:val="283"/>
        </w:trPr>
        <w:tc>
          <w:tcPr>
            <w:tcW w:w="7645" w:type="dxa"/>
            <w:gridSpan w:val="2"/>
            <w:tcBorders>
              <w:top w:val="single" w:sz="8" w:space="0" w:color="000000"/>
              <w:left w:val="single" w:sz="8" w:space="0" w:color="000000"/>
              <w:bottom w:val="single" w:sz="8" w:space="0" w:color="000000"/>
              <w:right w:val="nil"/>
            </w:tcBorders>
            <w:vAlign w:val="center"/>
            <w:hideMark/>
          </w:tcPr>
          <w:p w14:paraId="70723154" w14:textId="77777777" w:rsidR="00F1764B" w:rsidRPr="00364489" w:rsidRDefault="00F1764B" w:rsidP="00BF4650">
            <w:pPr>
              <w:spacing w:after="0" w:line="15" w:lineRule="atLeast"/>
              <w:ind w:left="720" w:hanging="720"/>
              <w:jc w:val="center"/>
              <w:outlineLvl w:val="2"/>
              <w:rPr>
                <w:rFonts w:eastAsia="Times New Roman"/>
                <w:b/>
                <w:bCs/>
                <w:sz w:val="22"/>
                <w:szCs w:val="22"/>
                <w:lang w:eastAsia="pl-PL"/>
              </w:rPr>
            </w:pPr>
            <w:r>
              <w:rPr>
                <w:rFonts w:eastAsia="Times New Roman"/>
                <w:b/>
                <w:bCs/>
                <w:sz w:val="22"/>
                <w:szCs w:val="22"/>
                <w:lang w:eastAsia="pl-PL"/>
              </w:rPr>
              <w:t>F</w:t>
            </w:r>
            <w:r w:rsidRPr="00674051">
              <w:rPr>
                <w:rFonts w:eastAsia="Times New Roman"/>
                <w:b/>
                <w:bCs/>
                <w:sz w:val="22"/>
                <w:szCs w:val="22"/>
                <w:lang w:eastAsia="pl-PL"/>
              </w:rPr>
              <w:t xml:space="preserve">orm of </w:t>
            </w:r>
            <w:proofErr w:type="spellStart"/>
            <w:r w:rsidRPr="00674051">
              <w:rPr>
                <w:rFonts w:eastAsia="Times New Roman"/>
                <w:b/>
                <w:bCs/>
                <w:sz w:val="22"/>
                <w:szCs w:val="22"/>
                <w:lang w:eastAsia="pl-PL"/>
              </w:rPr>
              <w:t>classes</w:t>
            </w:r>
            <w:proofErr w:type="spellEnd"/>
            <w:r w:rsidRPr="00674051">
              <w:rPr>
                <w:rFonts w:eastAsia="Times New Roman"/>
                <w:b/>
                <w:bCs/>
                <w:sz w:val="22"/>
                <w:szCs w:val="22"/>
                <w:lang w:eastAsia="pl-PL"/>
              </w:rPr>
              <w:t xml:space="preserve"> </w:t>
            </w:r>
            <w:r>
              <w:rPr>
                <w:rFonts w:eastAsia="Times New Roman"/>
                <w:b/>
                <w:bCs/>
                <w:sz w:val="22"/>
                <w:szCs w:val="22"/>
                <w:lang w:eastAsia="pl-PL"/>
              </w:rPr>
              <w:t xml:space="preserve">- </w:t>
            </w:r>
            <w:proofErr w:type="spellStart"/>
            <w:r>
              <w:rPr>
                <w:rFonts w:eastAsia="Times New Roman"/>
                <w:b/>
                <w:bCs/>
                <w:sz w:val="22"/>
                <w:szCs w:val="22"/>
                <w:lang w:eastAsia="pl-PL"/>
              </w:rPr>
              <w:t>l</w:t>
            </w:r>
            <w:r w:rsidRPr="00364489">
              <w:rPr>
                <w:rFonts w:eastAsia="Times New Roman"/>
                <w:b/>
                <w:bCs/>
                <w:sz w:val="22"/>
                <w:szCs w:val="22"/>
                <w:lang w:eastAsia="pl-PL"/>
              </w:rPr>
              <w:t>ectures</w:t>
            </w:r>
            <w:proofErr w:type="spellEnd"/>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67DB6716" w14:textId="77777777" w:rsidR="00F1764B" w:rsidRPr="00364489" w:rsidRDefault="00F1764B" w:rsidP="00BF4650">
            <w:pPr>
              <w:spacing w:after="0"/>
              <w:jc w:val="center"/>
              <w:rPr>
                <w:b/>
                <w:sz w:val="20"/>
                <w:szCs w:val="20"/>
              </w:rPr>
            </w:pPr>
            <w:proofErr w:type="spellStart"/>
            <w:r w:rsidRPr="00364489">
              <w:rPr>
                <w:b/>
                <w:sz w:val="20"/>
                <w:szCs w:val="20"/>
              </w:rPr>
              <w:t>Number</w:t>
            </w:r>
            <w:proofErr w:type="spellEnd"/>
            <w:r w:rsidRPr="00364489">
              <w:rPr>
                <w:b/>
                <w:sz w:val="20"/>
                <w:szCs w:val="20"/>
              </w:rPr>
              <w:t xml:space="preserve"> of </w:t>
            </w:r>
            <w:proofErr w:type="spellStart"/>
            <w:r w:rsidRPr="00364489">
              <w:rPr>
                <w:b/>
                <w:sz w:val="20"/>
                <w:szCs w:val="20"/>
              </w:rPr>
              <w:t>hours</w:t>
            </w:r>
            <w:proofErr w:type="spellEnd"/>
          </w:p>
        </w:tc>
      </w:tr>
      <w:tr w:rsidR="00F1764B" w:rsidRPr="0036581B" w14:paraId="22830C3E"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hideMark/>
          </w:tcPr>
          <w:p w14:paraId="3A5D4D6C" w14:textId="77777777" w:rsidR="00F1764B" w:rsidRPr="00364489" w:rsidRDefault="00F1764B" w:rsidP="00613FD3">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 1</w:t>
            </w:r>
          </w:p>
        </w:tc>
        <w:tc>
          <w:tcPr>
            <w:tcW w:w="6717" w:type="dxa"/>
            <w:tcBorders>
              <w:top w:val="single" w:sz="8" w:space="0" w:color="000000"/>
              <w:left w:val="single" w:sz="8" w:space="0" w:color="000000"/>
              <w:bottom w:val="single" w:sz="8" w:space="0" w:color="000000"/>
              <w:right w:val="nil"/>
            </w:tcBorders>
            <w:hideMark/>
          </w:tcPr>
          <w:p w14:paraId="28700752" w14:textId="77777777" w:rsidR="00F1764B" w:rsidRPr="0036581B" w:rsidRDefault="00F1764B" w:rsidP="00BF4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val="en" w:eastAsia="pl-PL"/>
              </w:rPr>
            </w:pPr>
            <w:r w:rsidRPr="0036581B">
              <w:rPr>
                <w:rFonts w:eastAsia="Times New Roman"/>
                <w:sz w:val="22"/>
                <w:szCs w:val="22"/>
                <w:lang w:val="en" w:eastAsia="pl-PL"/>
              </w:rPr>
              <w:t>Ethics as a philosophical discipline.</w:t>
            </w:r>
          </w:p>
          <w:p w14:paraId="6CD59B85" w14:textId="77777777" w:rsidR="00F1764B" w:rsidRPr="00810C09" w:rsidRDefault="00F1764B" w:rsidP="00BF4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val="en-US" w:eastAsia="pl-PL"/>
              </w:rPr>
            </w:pPr>
            <w:r w:rsidRPr="0036581B">
              <w:rPr>
                <w:rFonts w:eastAsia="Times New Roman"/>
                <w:sz w:val="22"/>
                <w:szCs w:val="22"/>
                <w:lang w:val="en" w:eastAsia="pl-PL"/>
              </w:rPr>
              <w:t>Major meta-ethical schools.</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59BC2923"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581B" w14:paraId="5D2E55F3"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hideMark/>
          </w:tcPr>
          <w:p w14:paraId="187968EA" w14:textId="77777777" w:rsidR="00F1764B" w:rsidRPr="00364489" w:rsidRDefault="00F1764B" w:rsidP="00613FD3">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 2</w:t>
            </w:r>
          </w:p>
        </w:tc>
        <w:tc>
          <w:tcPr>
            <w:tcW w:w="6717" w:type="dxa"/>
            <w:tcBorders>
              <w:top w:val="single" w:sz="8" w:space="0" w:color="000000"/>
              <w:left w:val="single" w:sz="8" w:space="0" w:color="000000"/>
              <w:bottom w:val="single" w:sz="8" w:space="0" w:color="000000"/>
              <w:right w:val="nil"/>
            </w:tcBorders>
            <w:hideMark/>
          </w:tcPr>
          <w:p w14:paraId="04BA89F1" w14:textId="77777777" w:rsidR="00F1764B" w:rsidRPr="00810C09" w:rsidRDefault="00F1764B" w:rsidP="00BF4650">
            <w:pPr>
              <w:pStyle w:val="HTML-wstpniesformatowany"/>
              <w:rPr>
                <w:rFonts w:ascii="Times New Roman" w:hAnsi="Times New Roman" w:cs="Times New Roman"/>
                <w:sz w:val="22"/>
                <w:szCs w:val="22"/>
                <w:lang w:val="en-US"/>
              </w:rPr>
            </w:pPr>
            <w:r w:rsidRPr="00810C09">
              <w:rPr>
                <w:rFonts w:ascii="Times New Roman" w:hAnsi="Times New Roman" w:cs="Times New Roman"/>
                <w:sz w:val="22"/>
                <w:szCs w:val="22"/>
                <w:lang w:val="en"/>
              </w:rPr>
              <w:t>Basic ethical concepts, justification of ethical norms, the question of conscience.</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034A871F"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581B" w14:paraId="65072E71"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hideMark/>
          </w:tcPr>
          <w:p w14:paraId="55A43321" w14:textId="77777777" w:rsidR="00F1764B" w:rsidRPr="00364489" w:rsidRDefault="00F1764B" w:rsidP="00613FD3">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 3</w:t>
            </w:r>
          </w:p>
        </w:tc>
        <w:tc>
          <w:tcPr>
            <w:tcW w:w="6717" w:type="dxa"/>
            <w:tcBorders>
              <w:top w:val="single" w:sz="8" w:space="0" w:color="000000"/>
              <w:left w:val="single" w:sz="8" w:space="0" w:color="000000"/>
              <w:bottom w:val="single" w:sz="8" w:space="0" w:color="000000"/>
              <w:right w:val="nil"/>
            </w:tcBorders>
            <w:hideMark/>
          </w:tcPr>
          <w:p w14:paraId="174A6064" w14:textId="77777777" w:rsidR="00F1764B" w:rsidRPr="00810C09" w:rsidRDefault="00F1764B" w:rsidP="00BF4650">
            <w:pPr>
              <w:pStyle w:val="HTML-wstpniesformatowany"/>
              <w:rPr>
                <w:rFonts w:ascii="Times New Roman" w:hAnsi="Times New Roman" w:cs="Times New Roman"/>
                <w:sz w:val="22"/>
                <w:szCs w:val="22"/>
                <w:lang w:val="en"/>
              </w:rPr>
            </w:pPr>
            <w:r w:rsidRPr="00810C09">
              <w:rPr>
                <w:rFonts w:ascii="Times New Roman" w:hAnsi="Times New Roman" w:cs="Times New Roman"/>
                <w:sz w:val="22"/>
                <w:szCs w:val="22"/>
                <w:lang w:val="en"/>
              </w:rPr>
              <w:t>Justification of norms in deontological ethics.</w:t>
            </w:r>
          </w:p>
          <w:p w14:paraId="1B60A948" w14:textId="77777777" w:rsidR="00F1764B" w:rsidRPr="00810C09" w:rsidRDefault="00F1764B" w:rsidP="00BF4650">
            <w:pPr>
              <w:pStyle w:val="HTML-wstpniesformatowany"/>
              <w:rPr>
                <w:rFonts w:ascii="Times New Roman" w:hAnsi="Times New Roman" w:cs="Times New Roman"/>
                <w:sz w:val="22"/>
                <w:szCs w:val="22"/>
                <w:lang w:val="en-US"/>
              </w:rPr>
            </w:pPr>
            <w:r w:rsidRPr="00810C09">
              <w:rPr>
                <w:rFonts w:ascii="Times New Roman" w:hAnsi="Times New Roman" w:cs="Times New Roman"/>
                <w:sz w:val="22"/>
                <w:szCs w:val="22"/>
                <w:lang w:val="en"/>
              </w:rPr>
              <w:t>Justification of norms in utilitarian ethics.</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664AF789"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810C09" w14:paraId="7B0E3528"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hideMark/>
          </w:tcPr>
          <w:p w14:paraId="5F8D7F90" w14:textId="77777777" w:rsidR="00F1764B" w:rsidRPr="00364489" w:rsidRDefault="00F1764B" w:rsidP="00613FD3">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 4</w:t>
            </w:r>
          </w:p>
        </w:tc>
        <w:tc>
          <w:tcPr>
            <w:tcW w:w="6717" w:type="dxa"/>
            <w:tcBorders>
              <w:top w:val="single" w:sz="8" w:space="0" w:color="000000"/>
              <w:left w:val="single" w:sz="8" w:space="0" w:color="000000"/>
              <w:bottom w:val="single" w:sz="8" w:space="0" w:color="000000"/>
              <w:right w:val="nil"/>
            </w:tcBorders>
            <w:hideMark/>
          </w:tcPr>
          <w:p w14:paraId="5263A156" w14:textId="77777777" w:rsidR="00F1764B" w:rsidRDefault="00F1764B" w:rsidP="00BF4650">
            <w:pPr>
              <w:spacing w:after="0" w:line="240" w:lineRule="auto"/>
              <w:rPr>
                <w:rFonts w:eastAsia="Times New Roman"/>
                <w:sz w:val="22"/>
                <w:szCs w:val="22"/>
                <w:lang w:val="en-US" w:eastAsia="pl-PL"/>
              </w:rPr>
            </w:pPr>
            <w:r w:rsidRPr="00810C09">
              <w:rPr>
                <w:rFonts w:eastAsia="Times New Roman"/>
                <w:sz w:val="22"/>
                <w:szCs w:val="22"/>
                <w:lang w:val="en-US" w:eastAsia="pl-PL"/>
              </w:rPr>
              <w:t xml:space="preserve">The status of engineering ethics and the problem of professional responsibility of an engineer. </w:t>
            </w:r>
          </w:p>
          <w:p w14:paraId="53313AE8" w14:textId="77777777" w:rsidR="00F1764B" w:rsidRPr="00810C09" w:rsidRDefault="00F1764B" w:rsidP="00BF4650">
            <w:pPr>
              <w:spacing w:after="0" w:line="240" w:lineRule="auto"/>
              <w:rPr>
                <w:rFonts w:eastAsia="Times New Roman"/>
                <w:sz w:val="22"/>
                <w:szCs w:val="22"/>
                <w:lang w:val="en-US" w:eastAsia="pl-PL"/>
              </w:rPr>
            </w:pPr>
            <w:r w:rsidRPr="00810C09">
              <w:rPr>
                <w:rFonts w:eastAsia="Times New Roman"/>
                <w:sz w:val="22"/>
                <w:szCs w:val="22"/>
                <w:lang w:val="en-US" w:eastAsia="pl-PL"/>
              </w:rPr>
              <w:t>Relationships between technology development and culture.</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22ADA7E1"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4489" w14:paraId="70A59486"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hideMark/>
          </w:tcPr>
          <w:p w14:paraId="6B1A383D" w14:textId="77777777" w:rsidR="00F1764B" w:rsidRPr="00364489" w:rsidRDefault="00F1764B" w:rsidP="00613FD3">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 5</w:t>
            </w:r>
          </w:p>
        </w:tc>
        <w:tc>
          <w:tcPr>
            <w:tcW w:w="6717" w:type="dxa"/>
            <w:tcBorders>
              <w:top w:val="single" w:sz="8" w:space="0" w:color="000000"/>
              <w:left w:val="single" w:sz="8" w:space="0" w:color="000000"/>
              <w:bottom w:val="single" w:sz="8" w:space="0" w:color="000000"/>
              <w:right w:val="nil"/>
            </w:tcBorders>
            <w:hideMark/>
          </w:tcPr>
          <w:p w14:paraId="67EC6DF9" w14:textId="77777777" w:rsidR="00F1764B" w:rsidRDefault="00F1764B" w:rsidP="00BF4650">
            <w:pPr>
              <w:spacing w:after="0" w:line="240" w:lineRule="auto"/>
              <w:rPr>
                <w:rFonts w:eastAsia="Times New Roman"/>
                <w:sz w:val="22"/>
                <w:szCs w:val="22"/>
                <w:lang w:val="en-US" w:eastAsia="pl-PL"/>
              </w:rPr>
            </w:pPr>
            <w:r w:rsidRPr="00810C09">
              <w:rPr>
                <w:rFonts w:eastAsia="Times New Roman"/>
                <w:sz w:val="22"/>
                <w:szCs w:val="22"/>
                <w:lang w:val="en-US" w:eastAsia="pl-PL"/>
              </w:rPr>
              <w:t>Ethical assessment of new technologies in the context of the challenges of the 21st century.</w:t>
            </w:r>
            <w:r>
              <w:rPr>
                <w:rFonts w:eastAsia="Times New Roman"/>
                <w:sz w:val="22"/>
                <w:szCs w:val="22"/>
                <w:lang w:val="en-US" w:eastAsia="pl-PL"/>
              </w:rPr>
              <w:t xml:space="preserve"> </w:t>
            </w:r>
          </w:p>
          <w:p w14:paraId="7443E65C" w14:textId="77777777" w:rsidR="00F1764B" w:rsidRPr="00810C09" w:rsidRDefault="00F1764B" w:rsidP="00BF4650">
            <w:pPr>
              <w:spacing w:after="0" w:line="240" w:lineRule="auto"/>
              <w:rPr>
                <w:rFonts w:eastAsia="Times New Roman"/>
                <w:sz w:val="22"/>
                <w:szCs w:val="22"/>
                <w:lang w:val="en-US" w:eastAsia="pl-PL"/>
              </w:rPr>
            </w:pPr>
            <w:r w:rsidRPr="00810C09">
              <w:rPr>
                <w:rFonts w:eastAsia="Times New Roman"/>
                <w:sz w:val="22"/>
                <w:szCs w:val="22"/>
                <w:lang w:val="en-US" w:eastAsia="pl-PL"/>
              </w:rPr>
              <w:t>Ethical dilemmas and elements of the sociology of the architect</w:t>
            </w:r>
            <w:r>
              <w:rPr>
                <w:rFonts w:eastAsia="Times New Roman"/>
                <w:sz w:val="22"/>
                <w:szCs w:val="22"/>
                <w:lang w:val="en-US" w:eastAsia="pl-PL"/>
              </w:rPr>
              <w:t>’s</w:t>
            </w:r>
            <w:r w:rsidRPr="00810C09">
              <w:rPr>
                <w:rFonts w:eastAsia="Times New Roman"/>
                <w:sz w:val="22"/>
                <w:szCs w:val="22"/>
                <w:lang w:val="en-US" w:eastAsia="pl-PL"/>
              </w:rPr>
              <w:t xml:space="preserve"> profession.</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6BE94FC1"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581B" w14:paraId="722B33C7"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hideMark/>
          </w:tcPr>
          <w:p w14:paraId="1B3FCACC" w14:textId="77777777" w:rsidR="00F1764B" w:rsidRPr="00364489" w:rsidRDefault="00F1764B" w:rsidP="00613FD3">
            <w:pPr>
              <w:spacing w:before="20" w:after="20" w:line="15" w:lineRule="atLeast"/>
              <w:ind w:left="57"/>
              <w:jc w:val="center"/>
              <w:rPr>
                <w:rFonts w:eastAsia="Times New Roman"/>
                <w:sz w:val="22"/>
                <w:szCs w:val="22"/>
                <w:lang w:eastAsia="pl-PL"/>
              </w:rPr>
            </w:pPr>
            <w:r>
              <w:rPr>
                <w:rFonts w:eastAsia="Times New Roman"/>
                <w:sz w:val="22"/>
                <w:szCs w:val="22"/>
                <w:lang w:eastAsia="pl-PL"/>
              </w:rPr>
              <w:t>Lec 6</w:t>
            </w:r>
          </w:p>
        </w:tc>
        <w:tc>
          <w:tcPr>
            <w:tcW w:w="6717" w:type="dxa"/>
            <w:tcBorders>
              <w:top w:val="single" w:sz="8" w:space="0" w:color="000000"/>
              <w:left w:val="single" w:sz="8" w:space="0" w:color="000000"/>
              <w:bottom w:val="single" w:sz="8" w:space="0" w:color="000000"/>
              <w:right w:val="nil"/>
            </w:tcBorders>
            <w:hideMark/>
          </w:tcPr>
          <w:p w14:paraId="7953C029" w14:textId="77777777" w:rsidR="00F1764B" w:rsidRPr="00810C09" w:rsidRDefault="00F1764B" w:rsidP="00BF4650">
            <w:pPr>
              <w:spacing w:after="0" w:line="240" w:lineRule="auto"/>
              <w:rPr>
                <w:rFonts w:eastAsia="Times New Roman"/>
                <w:sz w:val="22"/>
                <w:szCs w:val="22"/>
                <w:lang w:val="en-US" w:eastAsia="pl-PL"/>
              </w:rPr>
            </w:pPr>
            <w:r w:rsidRPr="00810C09">
              <w:rPr>
                <w:rFonts w:eastAsia="Times New Roman"/>
                <w:sz w:val="22"/>
                <w:szCs w:val="22"/>
                <w:lang w:val="en-US" w:eastAsia="pl-PL"/>
              </w:rPr>
              <w:t>Structure and function of the code of professional ethics in architectural practice.</w:t>
            </w:r>
          </w:p>
          <w:p w14:paraId="1CFFCCBF" w14:textId="77777777" w:rsidR="00F1764B" w:rsidRPr="00810C09" w:rsidRDefault="00F1764B" w:rsidP="00BF4650">
            <w:pPr>
              <w:spacing w:after="0" w:line="240" w:lineRule="auto"/>
              <w:rPr>
                <w:rFonts w:eastAsia="Times New Roman"/>
                <w:sz w:val="22"/>
                <w:szCs w:val="22"/>
                <w:lang w:val="en-US" w:eastAsia="pl-PL"/>
              </w:rPr>
            </w:pPr>
            <w:r w:rsidRPr="00810C09">
              <w:rPr>
                <w:rFonts w:eastAsia="Times New Roman"/>
                <w:sz w:val="22"/>
                <w:szCs w:val="22"/>
                <w:lang w:val="en-US" w:eastAsia="pl-PL"/>
              </w:rPr>
              <w:t>Ethical problems in architectural practice - infringement of intellectual property rights. Review of case studies of rulings of the Chamber of Architects of the Republic of Poland’s courts</w:t>
            </w:r>
            <w:r>
              <w:rPr>
                <w:rFonts w:eastAsia="Times New Roman"/>
                <w:sz w:val="22"/>
                <w:szCs w:val="22"/>
                <w:lang w:val="en-US" w:eastAsia="pl-PL"/>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1C5E8BF0"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581B" w14:paraId="7314B645"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tcPr>
          <w:p w14:paraId="7E6E3EF8" w14:textId="77777777" w:rsidR="00F1764B" w:rsidRPr="00364489" w:rsidRDefault="00F1764B" w:rsidP="00613FD3">
            <w:pPr>
              <w:spacing w:before="20" w:after="20" w:line="15" w:lineRule="atLeast"/>
              <w:ind w:left="57"/>
              <w:jc w:val="center"/>
              <w:rPr>
                <w:rFonts w:eastAsia="Times New Roman"/>
                <w:sz w:val="22"/>
                <w:szCs w:val="22"/>
                <w:lang w:eastAsia="pl-PL"/>
              </w:rPr>
            </w:pPr>
            <w:r>
              <w:rPr>
                <w:rFonts w:eastAsia="Times New Roman"/>
                <w:sz w:val="22"/>
                <w:szCs w:val="22"/>
                <w:lang w:eastAsia="pl-PL"/>
              </w:rPr>
              <w:t>Lec 7</w:t>
            </w:r>
          </w:p>
        </w:tc>
        <w:tc>
          <w:tcPr>
            <w:tcW w:w="6717" w:type="dxa"/>
            <w:tcBorders>
              <w:top w:val="single" w:sz="8" w:space="0" w:color="000000"/>
              <w:left w:val="single" w:sz="8" w:space="0" w:color="000000"/>
              <w:bottom w:val="single" w:sz="8" w:space="0" w:color="000000"/>
              <w:right w:val="nil"/>
            </w:tcBorders>
          </w:tcPr>
          <w:p w14:paraId="66729CAA" w14:textId="77777777" w:rsidR="00F1764B" w:rsidRPr="00810C09" w:rsidRDefault="00F1764B" w:rsidP="00BF4650">
            <w:pPr>
              <w:spacing w:after="0" w:line="240" w:lineRule="auto"/>
              <w:rPr>
                <w:rFonts w:eastAsia="Times New Roman"/>
                <w:sz w:val="22"/>
                <w:szCs w:val="22"/>
                <w:lang w:val="en-US" w:eastAsia="pl-PL"/>
              </w:rPr>
            </w:pPr>
            <w:r w:rsidRPr="00810C09">
              <w:rPr>
                <w:rFonts w:eastAsia="Times New Roman"/>
                <w:sz w:val="22"/>
                <w:szCs w:val="22"/>
                <w:lang w:val="en-US" w:eastAsia="pl-PL"/>
              </w:rPr>
              <w:t>Ethical problems in architectural practice - a conflict of interests.</w:t>
            </w:r>
          </w:p>
          <w:p w14:paraId="55F1073D" w14:textId="77777777" w:rsidR="00F1764B" w:rsidRPr="00810C09" w:rsidRDefault="00F1764B" w:rsidP="00BF4650">
            <w:pPr>
              <w:spacing w:after="0" w:line="240" w:lineRule="auto"/>
              <w:rPr>
                <w:rFonts w:eastAsia="Times New Roman"/>
                <w:sz w:val="22"/>
                <w:szCs w:val="22"/>
                <w:lang w:val="en-US" w:eastAsia="pl-PL"/>
              </w:rPr>
            </w:pPr>
            <w:r w:rsidRPr="00810C09">
              <w:rPr>
                <w:rFonts w:eastAsia="Times New Roman"/>
                <w:sz w:val="22"/>
                <w:szCs w:val="22"/>
                <w:lang w:val="en-US" w:eastAsia="pl-PL"/>
              </w:rPr>
              <w:t>Ethical problems in architectural practice - heritage protection.</w:t>
            </w:r>
          </w:p>
          <w:p w14:paraId="1AAF9511" w14:textId="77777777" w:rsidR="00F1764B" w:rsidRPr="00810C09" w:rsidRDefault="00F1764B" w:rsidP="00BF4650">
            <w:pPr>
              <w:spacing w:after="0" w:line="240" w:lineRule="auto"/>
              <w:rPr>
                <w:rFonts w:eastAsia="Times New Roman"/>
                <w:sz w:val="22"/>
                <w:szCs w:val="22"/>
                <w:lang w:val="en-US" w:eastAsia="pl-PL"/>
              </w:rPr>
            </w:pPr>
            <w:r w:rsidRPr="00810C09">
              <w:rPr>
                <w:rFonts w:eastAsia="Times New Roman"/>
                <w:sz w:val="22"/>
                <w:szCs w:val="22"/>
                <w:lang w:val="en-US" w:eastAsia="pl-PL"/>
              </w:rPr>
              <w:t>Ethical problems in architectural practice - environmental protection.</w:t>
            </w:r>
          </w:p>
        </w:tc>
        <w:tc>
          <w:tcPr>
            <w:tcW w:w="1580" w:type="dxa"/>
            <w:tcBorders>
              <w:top w:val="single" w:sz="8" w:space="0" w:color="000000"/>
              <w:left w:val="single" w:sz="8" w:space="0" w:color="000000"/>
              <w:bottom w:val="single" w:sz="8" w:space="0" w:color="000000"/>
              <w:right w:val="single" w:sz="8" w:space="0" w:color="000000"/>
            </w:tcBorders>
            <w:vAlign w:val="center"/>
          </w:tcPr>
          <w:p w14:paraId="5CF661D9"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4489" w14:paraId="699D8BDF"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tcPr>
          <w:p w14:paraId="7CA1593E" w14:textId="77777777" w:rsidR="00F1764B" w:rsidRPr="00364489" w:rsidRDefault="00F1764B" w:rsidP="00613FD3">
            <w:pPr>
              <w:spacing w:before="20" w:after="20" w:line="15" w:lineRule="atLeast"/>
              <w:ind w:left="57"/>
              <w:jc w:val="center"/>
              <w:rPr>
                <w:rFonts w:eastAsia="Times New Roman"/>
                <w:sz w:val="22"/>
                <w:szCs w:val="22"/>
                <w:lang w:eastAsia="pl-PL"/>
              </w:rPr>
            </w:pPr>
            <w:r>
              <w:rPr>
                <w:rFonts w:eastAsia="Times New Roman"/>
                <w:sz w:val="22"/>
                <w:szCs w:val="22"/>
                <w:lang w:eastAsia="pl-PL"/>
              </w:rPr>
              <w:t>Lec 8</w:t>
            </w:r>
          </w:p>
        </w:tc>
        <w:tc>
          <w:tcPr>
            <w:tcW w:w="6717" w:type="dxa"/>
            <w:tcBorders>
              <w:top w:val="single" w:sz="8" w:space="0" w:color="000000"/>
              <w:left w:val="single" w:sz="8" w:space="0" w:color="000000"/>
              <w:bottom w:val="single" w:sz="8" w:space="0" w:color="000000"/>
              <w:right w:val="nil"/>
            </w:tcBorders>
          </w:tcPr>
          <w:p w14:paraId="54E99A2E" w14:textId="77777777" w:rsidR="00F1764B" w:rsidRPr="00810C09" w:rsidRDefault="00F1764B" w:rsidP="00BF4650">
            <w:pPr>
              <w:pStyle w:val="HTML-wstpniesformatowany"/>
              <w:rPr>
                <w:rFonts w:ascii="Times New Roman" w:hAnsi="Times New Roman" w:cs="Times New Roman"/>
                <w:sz w:val="22"/>
                <w:szCs w:val="22"/>
              </w:rPr>
            </w:pPr>
            <w:r w:rsidRPr="00810C09">
              <w:rPr>
                <w:rFonts w:ascii="Times New Roman" w:hAnsi="Times New Roman" w:cs="Times New Roman"/>
                <w:sz w:val="22"/>
                <w:szCs w:val="22"/>
                <w:lang w:val="en"/>
              </w:rPr>
              <w:t>Overview of the basic literature on investment law. The cycle and structure of the investment process. Entities (participants) of the investment process. Their rights and obligations. Legislative environment.</w:t>
            </w:r>
          </w:p>
        </w:tc>
        <w:tc>
          <w:tcPr>
            <w:tcW w:w="1580" w:type="dxa"/>
            <w:tcBorders>
              <w:top w:val="single" w:sz="8" w:space="0" w:color="000000"/>
              <w:left w:val="single" w:sz="8" w:space="0" w:color="000000"/>
              <w:bottom w:val="single" w:sz="8" w:space="0" w:color="000000"/>
              <w:right w:val="single" w:sz="8" w:space="0" w:color="000000"/>
            </w:tcBorders>
            <w:vAlign w:val="center"/>
          </w:tcPr>
          <w:p w14:paraId="20CCBDE4"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581B" w14:paraId="58F17182"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tcPr>
          <w:p w14:paraId="5C0BE51E" w14:textId="77777777" w:rsidR="00F1764B" w:rsidRPr="00364489" w:rsidRDefault="00F1764B" w:rsidP="00613FD3">
            <w:pPr>
              <w:spacing w:before="20" w:after="20" w:line="15" w:lineRule="atLeast"/>
              <w:ind w:left="57"/>
              <w:jc w:val="center"/>
              <w:rPr>
                <w:rFonts w:eastAsia="Times New Roman"/>
                <w:sz w:val="22"/>
                <w:szCs w:val="22"/>
                <w:lang w:eastAsia="pl-PL"/>
              </w:rPr>
            </w:pPr>
            <w:r>
              <w:rPr>
                <w:rFonts w:eastAsia="Times New Roman"/>
                <w:sz w:val="22"/>
                <w:szCs w:val="22"/>
                <w:lang w:eastAsia="pl-PL"/>
              </w:rPr>
              <w:t>Lec 9</w:t>
            </w:r>
          </w:p>
        </w:tc>
        <w:tc>
          <w:tcPr>
            <w:tcW w:w="6717" w:type="dxa"/>
            <w:tcBorders>
              <w:top w:val="single" w:sz="8" w:space="0" w:color="000000"/>
              <w:left w:val="single" w:sz="8" w:space="0" w:color="000000"/>
              <w:bottom w:val="single" w:sz="8" w:space="0" w:color="000000"/>
              <w:right w:val="nil"/>
            </w:tcBorders>
          </w:tcPr>
          <w:p w14:paraId="6E6EEC7D" w14:textId="57FD0C26" w:rsidR="00F1764B" w:rsidRPr="00613FD3" w:rsidRDefault="00F1764B" w:rsidP="00613FD3">
            <w:pPr>
              <w:pStyle w:val="HTML-wstpniesformatowany"/>
              <w:rPr>
                <w:sz w:val="22"/>
                <w:szCs w:val="22"/>
                <w:lang w:val="en-US"/>
              </w:rPr>
            </w:pPr>
            <w:r w:rsidRPr="00810C09">
              <w:rPr>
                <w:rFonts w:ascii="Times New Roman" w:hAnsi="Times New Roman" w:cs="Times New Roman"/>
                <w:sz w:val="22"/>
                <w:szCs w:val="22"/>
                <w:lang w:val="en"/>
              </w:rPr>
              <w:t>Pre-investment analyzes, feasibility studies, environmental impact assessment and reports, building permit.</w:t>
            </w:r>
          </w:p>
        </w:tc>
        <w:tc>
          <w:tcPr>
            <w:tcW w:w="1580" w:type="dxa"/>
            <w:tcBorders>
              <w:top w:val="single" w:sz="8" w:space="0" w:color="000000"/>
              <w:left w:val="single" w:sz="8" w:space="0" w:color="000000"/>
              <w:bottom w:val="single" w:sz="8" w:space="0" w:color="000000"/>
              <w:right w:val="single" w:sz="8" w:space="0" w:color="000000"/>
            </w:tcBorders>
            <w:vAlign w:val="center"/>
          </w:tcPr>
          <w:p w14:paraId="307378E3"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4489" w14:paraId="253B0935"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tcPr>
          <w:p w14:paraId="419C6849" w14:textId="77777777" w:rsidR="00F1764B" w:rsidRPr="00364489" w:rsidRDefault="00F1764B" w:rsidP="00613FD3">
            <w:pPr>
              <w:spacing w:before="20" w:after="20" w:line="15" w:lineRule="atLeast"/>
              <w:ind w:left="57"/>
              <w:jc w:val="center"/>
              <w:rPr>
                <w:rFonts w:eastAsia="Times New Roman"/>
                <w:sz w:val="22"/>
                <w:szCs w:val="22"/>
                <w:lang w:eastAsia="pl-PL"/>
              </w:rPr>
            </w:pPr>
            <w:r>
              <w:rPr>
                <w:rFonts w:eastAsia="Times New Roman"/>
                <w:sz w:val="22"/>
                <w:szCs w:val="22"/>
                <w:lang w:eastAsia="pl-PL"/>
              </w:rPr>
              <w:t>Lec 10</w:t>
            </w:r>
          </w:p>
        </w:tc>
        <w:tc>
          <w:tcPr>
            <w:tcW w:w="6717" w:type="dxa"/>
            <w:tcBorders>
              <w:top w:val="single" w:sz="8" w:space="0" w:color="000000"/>
              <w:left w:val="single" w:sz="8" w:space="0" w:color="000000"/>
              <w:bottom w:val="single" w:sz="8" w:space="0" w:color="000000"/>
              <w:right w:val="nil"/>
            </w:tcBorders>
          </w:tcPr>
          <w:p w14:paraId="0E876E26" w14:textId="7EA563C9" w:rsidR="00F1764B" w:rsidRPr="00613FD3" w:rsidRDefault="00F1764B" w:rsidP="00613FD3">
            <w:pPr>
              <w:pStyle w:val="HTML-wstpniesformatowany"/>
              <w:rPr>
                <w:sz w:val="22"/>
                <w:szCs w:val="22"/>
              </w:rPr>
            </w:pPr>
            <w:r w:rsidRPr="00613FD3">
              <w:rPr>
                <w:rFonts w:ascii="Times New Roman" w:hAnsi="Times New Roman" w:cs="Times New Roman"/>
                <w:sz w:val="22"/>
                <w:szCs w:val="22"/>
                <w:lang w:val="en"/>
              </w:rPr>
              <w:t>The stages of the investment process. Part 1.</w:t>
            </w:r>
          </w:p>
        </w:tc>
        <w:tc>
          <w:tcPr>
            <w:tcW w:w="1580" w:type="dxa"/>
            <w:tcBorders>
              <w:top w:val="single" w:sz="8" w:space="0" w:color="000000"/>
              <w:left w:val="single" w:sz="8" w:space="0" w:color="000000"/>
              <w:bottom w:val="single" w:sz="8" w:space="0" w:color="000000"/>
              <w:right w:val="single" w:sz="8" w:space="0" w:color="000000"/>
            </w:tcBorders>
            <w:vAlign w:val="center"/>
          </w:tcPr>
          <w:p w14:paraId="7C996EC2"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4489" w14:paraId="4BB4492C"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tcPr>
          <w:p w14:paraId="64DCEC20" w14:textId="77777777" w:rsidR="00F1764B" w:rsidRPr="00364489" w:rsidRDefault="00F1764B" w:rsidP="00613FD3">
            <w:pPr>
              <w:spacing w:before="20" w:after="20" w:line="15" w:lineRule="atLeast"/>
              <w:ind w:left="57"/>
              <w:jc w:val="center"/>
              <w:rPr>
                <w:rFonts w:eastAsia="Times New Roman"/>
                <w:sz w:val="22"/>
                <w:szCs w:val="22"/>
                <w:lang w:eastAsia="pl-PL"/>
              </w:rPr>
            </w:pPr>
            <w:r>
              <w:rPr>
                <w:rFonts w:eastAsia="Times New Roman"/>
                <w:sz w:val="22"/>
                <w:szCs w:val="22"/>
                <w:lang w:eastAsia="pl-PL"/>
              </w:rPr>
              <w:t>Lec 11</w:t>
            </w:r>
          </w:p>
        </w:tc>
        <w:tc>
          <w:tcPr>
            <w:tcW w:w="6717" w:type="dxa"/>
            <w:tcBorders>
              <w:top w:val="single" w:sz="8" w:space="0" w:color="000000"/>
              <w:left w:val="single" w:sz="8" w:space="0" w:color="000000"/>
              <w:bottom w:val="single" w:sz="8" w:space="0" w:color="000000"/>
              <w:right w:val="nil"/>
            </w:tcBorders>
          </w:tcPr>
          <w:p w14:paraId="72295C32" w14:textId="29F1FFE5" w:rsidR="00F1764B" w:rsidRPr="00613FD3" w:rsidRDefault="00F1764B" w:rsidP="00613FD3">
            <w:pPr>
              <w:pStyle w:val="HTML-wstpniesformatowany"/>
              <w:rPr>
                <w:sz w:val="22"/>
                <w:szCs w:val="22"/>
              </w:rPr>
            </w:pPr>
            <w:r w:rsidRPr="00613FD3">
              <w:rPr>
                <w:rFonts w:ascii="Times New Roman" w:hAnsi="Times New Roman" w:cs="Times New Roman"/>
                <w:sz w:val="22"/>
                <w:szCs w:val="22"/>
                <w:lang w:val="en"/>
              </w:rPr>
              <w:t>The stages of the investment process. Part 2.</w:t>
            </w:r>
          </w:p>
        </w:tc>
        <w:tc>
          <w:tcPr>
            <w:tcW w:w="1580" w:type="dxa"/>
            <w:tcBorders>
              <w:top w:val="single" w:sz="8" w:space="0" w:color="000000"/>
              <w:left w:val="single" w:sz="8" w:space="0" w:color="000000"/>
              <w:bottom w:val="single" w:sz="8" w:space="0" w:color="000000"/>
              <w:right w:val="single" w:sz="8" w:space="0" w:color="000000"/>
            </w:tcBorders>
            <w:vAlign w:val="center"/>
          </w:tcPr>
          <w:p w14:paraId="37C2EABE"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581B" w14:paraId="0E860C47"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tcPr>
          <w:p w14:paraId="5E680821" w14:textId="77777777" w:rsidR="00F1764B" w:rsidRPr="00364489" w:rsidRDefault="00F1764B" w:rsidP="00613FD3">
            <w:pPr>
              <w:spacing w:before="20" w:after="20" w:line="15" w:lineRule="atLeast"/>
              <w:ind w:left="57"/>
              <w:jc w:val="center"/>
              <w:rPr>
                <w:rFonts w:eastAsia="Times New Roman"/>
                <w:sz w:val="22"/>
                <w:szCs w:val="22"/>
                <w:lang w:eastAsia="pl-PL"/>
              </w:rPr>
            </w:pPr>
            <w:r>
              <w:rPr>
                <w:rFonts w:eastAsia="Times New Roman"/>
                <w:sz w:val="22"/>
                <w:szCs w:val="22"/>
                <w:lang w:eastAsia="pl-PL"/>
              </w:rPr>
              <w:t>Lec 12</w:t>
            </w:r>
          </w:p>
        </w:tc>
        <w:tc>
          <w:tcPr>
            <w:tcW w:w="6717" w:type="dxa"/>
            <w:tcBorders>
              <w:top w:val="single" w:sz="8" w:space="0" w:color="000000"/>
              <w:left w:val="single" w:sz="8" w:space="0" w:color="000000"/>
              <w:bottom w:val="single" w:sz="8" w:space="0" w:color="000000"/>
              <w:right w:val="nil"/>
            </w:tcBorders>
          </w:tcPr>
          <w:p w14:paraId="7EA5AC48" w14:textId="3B9441BF" w:rsidR="00F1764B" w:rsidRPr="00810C09" w:rsidRDefault="00F1764B" w:rsidP="00613FD3">
            <w:pPr>
              <w:pStyle w:val="HTML-wstpniesformatowany"/>
              <w:rPr>
                <w:sz w:val="22"/>
                <w:szCs w:val="22"/>
                <w:lang w:val="en-US"/>
              </w:rPr>
            </w:pPr>
            <w:r w:rsidRPr="00810C09">
              <w:rPr>
                <w:rFonts w:ascii="Times New Roman" w:hAnsi="Times New Roman" w:cs="Times New Roman"/>
                <w:sz w:val="22"/>
                <w:szCs w:val="22"/>
                <w:lang w:val="en"/>
              </w:rPr>
              <w:t xml:space="preserve">Planning and coordination of investment activities: schedules and </w:t>
            </w:r>
            <w:proofErr w:type="spellStart"/>
            <w:r w:rsidRPr="00810C09">
              <w:rPr>
                <w:rFonts w:ascii="Times New Roman" w:hAnsi="Times New Roman" w:cs="Times New Roman"/>
                <w:sz w:val="22"/>
                <w:szCs w:val="22"/>
                <w:lang w:val="en"/>
              </w:rPr>
              <w:t>cyclograms</w:t>
            </w:r>
            <w:proofErr w:type="spellEnd"/>
            <w:r w:rsidRPr="00810C09">
              <w:rPr>
                <w:rFonts w:ascii="Times New Roman" w:hAnsi="Times New Roman" w:cs="Times New Roman"/>
                <w:sz w:val="22"/>
                <w:szCs w:val="22"/>
                <w:lang w:val="en"/>
              </w:rPr>
              <w:t>, network methods in planning and controlling construction projects.</w:t>
            </w:r>
          </w:p>
        </w:tc>
        <w:tc>
          <w:tcPr>
            <w:tcW w:w="1580" w:type="dxa"/>
            <w:tcBorders>
              <w:top w:val="single" w:sz="8" w:space="0" w:color="000000"/>
              <w:left w:val="single" w:sz="8" w:space="0" w:color="000000"/>
              <w:bottom w:val="single" w:sz="8" w:space="0" w:color="000000"/>
              <w:right w:val="single" w:sz="8" w:space="0" w:color="000000"/>
            </w:tcBorders>
            <w:vAlign w:val="center"/>
          </w:tcPr>
          <w:p w14:paraId="34CF4490"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581B" w14:paraId="597BE66E"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tcPr>
          <w:p w14:paraId="4791A99A" w14:textId="77777777" w:rsidR="00F1764B" w:rsidRPr="00364489" w:rsidRDefault="00F1764B" w:rsidP="00613FD3">
            <w:pPr>
              <w:spacing w:before="20" w:after="20" w:line="15" w:lineRule="atLeast"/>
              <w:ind w:left="57"/>
              <w:jc w:val="center"/>
              <w:rPr>
                <w:rFonts w:eastAsia="Times New Roman"/>
                <w:sz w:val="22"/>
                <w:szCs w:val="22"/>
                <w:lang w:eastAsia="pl-PL"/>
              </w:rPr>
            </w:pPr>
            <w:r>
              <w:rPr>
                <w:rFonts w:eastAsia="Times New Roman"/>
                <w:sz w:val="22"/>
                <w:szCs w:val="22"/>
                <w:lang w:eastAsia="pl-PL"/>
              </w:rPr>
              <w:t>Lec 13</w:t>
            </w:r>
          </w:p>
        </w:tc>
        <w:tc>
          <w:tcPr>
            <w:tcW w:w="6717" w:type="dxa"/>
            <w:tcBorders>
              <w:top w:val="single" w:sz="8" w:space="0" w:color="000000"/>
              <w:left w:val="single" w:sz="8" w:space="0" w:color="000000"/>
              <w:bottom w:val="single" w:sz="8" w:space="0" w:color="000000"/>
              <w:right w:val="nil"/>
            </w:tcBorders>
          </w:tcPr>
          <w:p w14:paraId="2093E328" w14:textId="41AB1314" w:rsidR="00F1764B" w:rsidRPr="00810C09" w:rsidRDefault="00F1764B" w:rsidP="00613FD3">
            <w:pPr>
              <w:pStyle w:val="HTML-wstpniesformatowany"/>
              <w:rPr>
                <w:sz w:val="22"/>
                <w:szCs w:val="22"/>
                <w:lang w:val="en-US"/>
              </w:rPr>
            </w:pPr>
            <w:r w:rsidRPr="00810C09">
              <w:rPr>
                <w:rFonts w:ascii="Times New Roman" w:hAnsi="Times New Roman" w:cs="Times New Roman"/>
                <w:sz w:val="22"/>
                <w:szCs w:val="22"/>
                <w:lang w:val="en"/>
              </w:rPr>
              <w:t>Architectural project management - an architect as a coordinator of the investment process.</w:t>
            </w:r>
          </w:p>
        </w:tc>
        <w:tc>
          <w:tcPr>
            <w:tcW w:w="1580" w:type="dxa"/>
            <w:tcBorders>
              <w:top w:val="single" w:sz="8" w:space="0" w:color="000000"/>
              <w:left w:val="single" w:sz="8" w:space="0" w:color="000000"/>
              <w:bottom w:val="single" w:sz="8" w:space="0" w:color="000000"/>
              <w:right w:val="single" w:sz="8" w:space="0" w:color="000000"/>
            </w:tcBorders>
            <w:vAlign w:val="center"/>
          </w:tcPr>
          <w:p w14:paraId="647E39CA" w14:textId="77777777" w:rsidR="00F1764B" w:rsidRPr="00246728" w:rsidRDefault="00F1764B" w:rsidP="00BF4650">
            <w:pPr>
              <w:snapToGrid w:val="0"/>
              <w:spacing w:before="20" w:after="20"/>
              <w:ind w:left="57"/>
              <w:jc w:val="center"/>
              <w:rPr>
                <w:bCs/>
                <w:sz w:val="22"/>
                <w:szCs w:val="22"/>
              </w:rPr>
            </w:pPr>
            <w:r>
              <w:rPr>
                <w:bCs/>
                <w:sz w:val="22"/>
                <w:szCs w:val="22"/>
              </w:rPr>
              <w:t>2</w:t>
            </w:r>
          </w:p>
        </w:tc>
      </w:tr>
      <w:tr w:rsidR="00F1764B" w:rsidRPr="0036581B" w14:paraId="17620831"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tcPr>
          <w:p w14:paraId="0143E0F5" w14:textId="77777777" w:rsidR="00F1764B" w:rsidRPr="00364489" w:rsidRDefault="00F1764B" w:rsidP="00613FD3">
            <w:pPr>
              <w:spacing w:before="20" w:after="20" w:line="15" w:lineRule="atLeast"/>
              <w:ind w:left="57"/>
              <w:jc w:val="center"/>
              <w:rPr>
                <w:rFonts w:eastAsia="Times New Roman"/>
                <w:sz w:val="22"/>
                <w:szCs w:val="22"/>
                <w:lang w:eastAsia="pl-PL"/>
              </w:rPr>
            </w:pPr>
            <w:r>
              <w:rPr>
                <w:rFonts w:eastAsia="Times New Roman"/>
                <w:sz w:val="22"/>
                <w:szCs w:val="22"/>
                <w:lang w:eastAsia="pl-PL"/>
              </w:rPr>
              <w:t>Lec 14</w:t>
            </w:r>
          </w:p>
        </w:tc>
        <w:tc>
          <w:tcPr>
            <w:tcW w:w="6717" w:type="dxa"/>
            <w:tcBorders>
              <w:top w:val="single" w:sz="8" w:space="0" w:color="000000"/>
              <w:left w:val="single" w:sz="8" w:space="0" w:color="000000"/>
              <w:bottom w:val="single" w:sz="8" w:space="0" w:color="000000"/>
              <w:right w:val="nil"/>
            </w:tcBorders>
          </w:tcPr>
          <w:p w14:paraId="0BD009FE" w14:textId="5B07C62C" w:rsidR="00F1764B" w:rsidRPr="00810C09" w:rsidRDefault="00F1764B" w:rsidP="00613FD3">
            <w:pPr>
              <w:pStyle w:val="HTML-wstpniesformatowany"/>
              <w:rPr>
                <w:sz w:val="22"/>
                <w:szCs w:val="22"/>
                <w:lang w:val="en-US"/>
              </w:rPr>
            </w:pPr>
            <w:r w:rsidRPr="00810C09">
              <w:rPr>
                <w:rFonts w:ascii="Times New Roman" w:hAnsi="Times New Roman" w:cs="Times New Roman"/>
                <w:sz w:val="22"/>
                <w:szCs w:val="22"/>
                <w:lang w:val="en"/>
              </w:rPr>
              <w:t>Organization of work in a design studio. Issues related to the legal basis in the field of occupational health and safety at the construction site.</w:t>
            </w:r>
          </w:p>
        </w:tc>
        <w:tc>
          <w:tcPr>
            <w:tcW w:w="1580" w:type="dxa"/>
            <w:tcBorders>
              <w:top w:val="single" w:sz="8" w:space="0" w:color="000000"/>
              <w:left w:val="single" w:sz="8" w:space="0" w:color="000000"/>
              <w:bottom w:val="single" w:sz="8" w:space="0" w:color="000000"/>
              <w:right w:val="single" w:sz="8" w:space="0" w:color="000000"/>
            </w:tcBorders>
            <w:vAlign w:val="center"/>
          </w:tcPr>
          <w:p w14:paraId="471BFA66" w14:textId="77777777" w:rsidR="00F1764B" w:rsidRDefault="00F1764B" w:rsidP="00BF4650">
            <w:pPr>
              <w:snapToGrid w:val="0"/>
              <w:spacing w:before="20" w:after="20"/>
              <w:ind w:left="57"/>
              <w:jc w:val="center"/>
              <w:rPr>
                <w:bCs/>
                <w:sz w:val="22"/>
                <w:szCs w:val="22"/>
              </w:rPr>
            </w:pPr>
            <w:r>
              <w:rPr>
                <w:bCs/>
                <w:sz w:val="22"/>
                <w:szCs w:val="22"/>
              </w:rPr>
              <w:t>2</w:t>
            </w:r>
          </w:p>
        </w:tc>
      </w:tr>
      <w:tr w:rsidR="00F1764B" w:rsidRPr="00364489" w14:paraId="14642A47"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tcPr>
          <w:p w14:paraId="26E0F59A" w14:textId="77777777" w:rsidR="00F1764B" w:rsidRPr="00364489" w:rsidRDefault="00F1764B" w:rsidP="00613FD3">
            <w:pPr>
              <w:spacing w:before="20" w:after="20" w:line="15" w:lineRule="atLeast"/>
              <w:ind w:left="57"/>
              <w:jc w:val="center"/>
              <w:rPr>
                <w:rFonts w:eastAsia="Times New Roman"/>
                <w:sz w:val="22"/>
                <w:szCs w:val="22"/>
                <w:lang w:eastAsia="pl-PL"/>
              </w:rPr>
            </w:pPr>
            <w:r>
              <w:rPr>
                <w:rFonts w:eastAsia="Times New Roman"/>
                <w:sz w:val="22"/>
                <w:szCs w:val="22"/>
                <w:lang w:eastAsia="pl-PL"/>
              </w:rPr>
              <w:t>Lec 15</w:t>
            </w:r>
          </w:p>
        </w:tc>
        <w:tc>
          <w:tcPr>
            <w:tcW w:w="6717" w:type="dxa"/>
            <w:tcBorders>
              <w:top w:val="single" w:sz="8" w:space="0" w:color="000000"/>
              <w:left w:val="single" w:sz="8" w:space="0" w:color="000000"/>
              <w:bottom w:val="single" w:sz="8" w:space="0" w:color="000000"/>
              <w:right w:val="nil"/>
            </w:tcBorders>
          </w:tcPr>
          <w:p w14:paraId="1F3AD875" w14:textId="77777777" w:rsidR="00F1764B" w:rsidRPr="00364489" w:rsidRDefault="00F1764B" w:rsidP="00BF4650">
            <w:pPr>
              <w:spacing w:after="0" w:line="240" w:lineRule="auto"/>
              <w:rPr>
                <w:rFonts w:eastAsia="Times New Roman"/>
                <w:sz w:val="22"/>
                <w:szCs w:val="22"/>
                <w:lang w:eastAsia="pl-PL"/>
              </w:rPr>
            </w:pPr>
            <w:proofErr w:type="spellStart"/>
            <w:r>
              <w:rPr>
                <w:rFonts w:eastAsia="Times New Roman"/>
                <w:sz w:val="22"/>
                <w:szCs w:val="22"/>
                <w:lang w:eastAsia="pl-PL"/>
              </w:rPr>
              <w:t>Examination</w:t>
            </w:r>
            <w:proofErr w:type="spellEnd"/>
            <w:r>
              <w:rPr>
                <w:rFonts w:eastAsia="Times New Roman"/>
                <w:sz w:val="22"/>
                <w:szCs w:val="22"/>
                <w:lang w:eastAsia="pl-PL"/>
              </w:rPr>
              <w:t>.</w:t>
            </w:r>
          </w:p>
        </w:tc>
        <w:tc>
          <w:tcPr>
            <w:tcW w:w="1580" w:type="dxa"/>
            <w:tcBorders>
              <w:top w:val="single" w:sz="8" w:space="0" w:color="000000"/>
              <w:left w:val="single" w:sz="8" w:space="0" w:color="000000"/>
              <w:bottom w:val="single" w:sz="8" w:space="0" w:color="000000"/>
              <w:right w:val="single" w:sz="8" w:space="0" w:color="000000"/>
            </w:tcBorders>
            <w:vAlign w:val="center"/>
          </w:tcPr>
          <w:p w14:paraId="2F8ECD3B" w14:textId="77777777" w:rsidR="00F1764B" w:rsidRDefault="00F1764B" w:rsidP="00BF4650">
            <w:pPr>
              <w:snapToGrid w:val="0"/>
              <w:spacing w:before="20" w:after="20"/>
              <w:ind w:left="57"/>
              <w:jc w:val="center"/>
              <w:rPr>
                <w:bCs/>
                <w:sz w:val="22"/>
                <w:szCs w:val="22"/>
              </w:rPr>
            </w:pPr>
            <w:r>
              <w:rPr>
                <w:bCs/>
                <w:sz w:val="22"/>
                <w:szCs w:val="22"/>
              </w:rPr>
              <w:t>2</w:t>
            </w:r>
          </w:p>
        </w:tc>
      </w:tr>
      <w:tr w:rsidR="00F1764B" w:rsidRPr="00364489" w14:paraId="0EDCFBD9" w14:textId="77777777" w:rsidTr="00613FD3">
        <w:trPr>
          <w:trHeight w:val="15"/>
        </w:trPr>
        <w:tc>
          <w:tcPr>
            <w:tcW w:w="928" w:type="dxa"/>
            <w:tcBorders>
              <w:top w:val="single" w:sz="8" w:space="0" w:color="000000"/>
              <w:left w:val="single" w:sz="8" w:space="0" w:color="000000"/>
              <w:bottom w:val="single" w:sz="8" w:space="0" w:color="000000"/>
              <w:right w:val="nil"/>
            </w:tcBorders>
            <w:vAlign w:val="center"/>
            <w:hideMark/>
          </w:tcPr>
          <w:p w14:paraId="61B6911A" w14:textId="77777777" w:rsidR="00F1764B" w:rsidRPr="00364489" w:rsidRDefault="00F1764B" w:rsidP="00613FD3">
            <w:pPr>
              <w:spacing w:after="0" w:line="240" w:lineRule="auto"/>
              <w:ind w:left="57"/>
              <w:jc w:val="center"/>
              <w:rPr>
                <w:rFonts w:eastAsia="Times New Roman"/>
                <w:sz w:val="22"/>
                <w:szCs w:val="22"/>
                <w:lang w:eastAsia="pl-PL"/>
              </w:rPr>
            </w:pPr>
          </w:p>
        </w:tc>
        <w:tc>
          <w:tcPr>
            <w:tcW w:w="6717" w:type="dxa"/>
            <w:tcBorders>
              <w:top w:val="single" w:sz="8" w:space="0" w:color="000000"/>
              <w:left w:val="single" w:sz="8" w:space="0" w:color="000000"/>
              <w:bottom w:val="single" w:sz="8" w:space="0" w:color="000000"/>
              <w:right w:val="nil"/>
            </w:tcBorders>
            <w:vAlign w:val="center"/>
            <w:hideMark/>
          </w:tcPr>
          <w:p w14:paraId="33E96BD6" w14:textId="77777777" w:rsidR="00F1764B" w:rsidRPr="00364489" w:rsidRDefault="00F1764B" w:rsidP="00BF4650">
            <w:pPr>
              <w:spacing w:before="20" w:after="20" w:line="15" w:lineRule="atLeast"/>
              <w:rPr>
                <w:rFonts w:eastAsia="Times New Roman"/>
                <w:b/>
                <w:sz w:val="22"/>
                <w:szCs w:val="22"/>
                <w:lang w:eastAsia="pl-PL"/>
              </w:rPr>
            </w:pPr>
            <w:r w:rsidRPr="00364489">
              <w:rPr>
                <w:rFonts w:eastAsia="Times New Roman"/>
                <w:b/>
                <w:sz w:val="22"/>
                <w:szCs w:val="22"/>
                <w:lang w:eastAsia="pl-PL"/>
              </w:rPr>
              <w:t xml:space="preserve">Total </w:t>
            </w:r>
            <w:proofErr w:type="spellStart"/>
            <w:r w:rsidRPr="00364489">
              <w:rPr>
                <w:rFonts w:eastAsia="Times New Roman"/>
                <w:b/>
                <w:sz w:val="22"/>
                <w:szCs w:val="22"/>
                <w:lang w:eastAsia="pl-PL"/>
              </w:rPr>
              <w:t>hours</w:t>
            </w:r>
            <w:proofErr w:type="spellEnd"/>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1CDABEF8" w14:textId="77777777" w:rsidR="00F1764B" w:rsidRPr="00F66515" w:rsidRDefault="00F1764B" w:rsidP="00BF4650">
            <w:pPr>
              <w:snapToGrid w:val="0"/>
              <w:spacing w:before="20" w:after="20"/>
              <w:jc w:val="center"/>
              <w:rPr>
                <w:b/>
                <w:sz w:val="22"/>
                <w:szCs w:val="22"/>
              </w:rPr>
            </w:pPr>
            <w:r>
              <w:rPr>
                <w:b/>
                <w:sz w:val="22"/>
                <w:szCs w:val="22"/>
              </w:rPr>
              <w:t>30</w:t>
            </w:r>
          </w:p>
        </w:tc>
      </w:tr>
    </w:tbl>
    <w:p w14:paraId="43677E8A" w14:textId="588B7FDA" w:rsidR="00F1764B" w:rsidRDefault="00F1764B" w:rsidP="00F1764B">
      <w:pPr>
        <w:spacing w:after="0" w:line="240" w:lineRule="auto"/>
        <w:rPr>
          <w:rFonts w:eastAsia="Times New Roman"/>
          <w:sz w:val="22"/>
          <w:szCs w:val="22"/>
          <w:lang w:val="en-US" w:eastAsia="pl-PL"/>
        </w:rPr>
      </w:pPr>
      <w:bookmarkStart w:id="6" w:name="table07"/>
      <w:bookmarkStart w:id="7" w:name="table0B"/>
      <w:bookmarkEnd w:id="6"/>
      <w:bookmarkEnd w:id="7"/>
    </w:p>
    <w:tbl>
      <w:tblPr>
        <w:tblW w:w="9225" w:type="dxa"/>
        <w:tblCellMar>
          <w:left w:w="113" w:type="dxa"/>
          <w:right w:w="113" w:type="dxa"/>
        </w:tblCellMar>
        <w:tblLook w:val="04A0" w:firstRow="1" w:lastRow="0" w:firstColumn="1" w:lastColumn="0" w:noHBand="0" w:noVBand="1"/>
      </w:tblPr>
      <w:tblGrid>
        <w:gridCol w:w="9225"/>
      </w:tblGrid>
      <w:tr w:rsidR="00F1764B" w:rsidRPr="00364489" w14:paraId="741536F3" w14:textId="77777777" w:rsidTr="00BF4650">
        <w:trPr>
          <w:trHeight w:val="283"/>
        </w:trPr>
        <w:tc>
          <w:tcPr>
            <w:tcW w:w="0" w:type="auto"/>
            <w:tcBorders>
              <w:top w:val="single" w:sz="8" w:space="0" w:color="000000"/>
              <w:left w:val="single" w:sz="8" w:space="0" w:color="000000"/>
              <w:bottom w:val="single" w:sz="8" w:space="0" w:color="000000"/>
              <w:right w:val="single" w:sz="8" w:space="0" w:color="000000"/>
            </w:tcBorders>
            <w:vAlign w:val="center"/>
          </w:tcPr>
          <w:p w14:paraId="50A8BADB" w14:textId="77777777" w:rsidR="00F1764B" w:rsidRPr="00364489" w:rsidRDefault="00F1764B" w:rsidP="00BF4650">
            <w:pPr>
              <w:spacing w:after="0" w:line="240" w:lineRule="auto"/>
              <w:jc w:val="center"/>
              <w:rPr>
                <w:rFonts w:eastAsia="Times New Roman"/>
                <w:b/>
                <w:bCs/>
                <w:lang w:val="en-US" w:eastAsia="pl-PL"/>
              </w:rPr>
            </w:pPr>
            <w:r w:rsidRPr="00364489">
              <w:rPr>
                <w:rFonts w:eastAsia="Times New Roman"/>
                <w:b/>
                <w:bCs/>
                <w:lang w:val="en-US" w:eastAsia="pl-PL"/>
              </w:rPr>
              <w:t>TEACHING TOOLS</w:t>
            </w:r>
          </w:p>
        </w:tc>
      </w:tr>
      <w:tr w:rsidR="00F1764B" w:rsidRPr="00BD7F2A" w14:paraId="1C2069DF" w14:textId="77777777" w:rsidTr="00BF4650">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CEA0ED9" w14:textId="1F428765" w:rsidR="00F1764B" w:rsidRPr="00613FD3" w:rsidRDefault="00F1764B" w:rsidP="00BF4650">
            <w:pPr>
              <w:pStyle w:val="HTML-wstpniesformatowany"/>
              <w:rPr>
                <w:rFonts w:ascii="Times New Roman" w:hAnsi="Times New Roman" w:cs="Times New Roman"/>
                <w:sz w:val="22"/>
                <w:szCs w:val="22"/>
                <w:lang w:val="en-US"/>
              </w:rPr>
            </w:pPr>
            <w:r w:rsidRPr="00F63483">
              <w:rPr>
                <w:rFonts w:ascii="Times New Roman" w:hAnsi="Times New Roman" w:cs="Times New Roman"/>
                <w:b/>
                <w:sz w:val="22"/>
                <w:szCs w:val="22"/>
                <w:lang w:val="en-US"/>
              </w:rPr>
              <w:t>N1</w:t>
            </w:r>
            <w:r w:rsidRPr="00F63483">
              <w:rPr>
                <w:rFonts w:ascii="Times New Roman" w:hAnsi="Times New Roman" w:cs="Times New Roman"/>
                <w:sz w:val="22"/>
                <w:szCs w:val="22"/>
                <w:lang w:val="en-US"/>
              </w:rPr>
              <w:t xml:space="preserve"> </w:t>
            </w:r>
            <w:r>
              <w:rPr>
                <w:rFonts w:ascii="Times New Roman" w:hAnsi="Times New Roman" w:cs="Times New Roman"/>
                <w:sz w:val="22"/>
                <w:szCs w:val="22"/>
                <w:lang w:val="en-US"/>
              </w:rPr>
              <w:t>-</w:t>
            </w:r>
            <w:r w:rsidR="00613FD3">
              <w:rPr>
                <w:rFonts w:ascii="Times New Roman" w:hAnsi="Times New Roman" w:cs="Times New Roman"/>
                <w:sz w:val="22"/>
                <w:szCs w:val="22"/>
                <w:lang w:val="en-US"/>
              </w:rPr>
              <w:t xml:space="preserve"> </w:t>
            </w:r>
            <w:r w:rsidRPr="00F63483">
              <w:rPr>
                <w:rFonts w:ascii="Times New Roman" w:eastAsiaTheme="minorHAnsi" w:hAnsi="Times New Roman" w:cs="Times New Roman"/>
                <w:sz w:val="22"/>
                <w:szCs w:val="22"/>
                <w:lang w:val="en-US" w:eastAsia="en-US"/>
              </w:rPr>
              <w:t>Informative lecture with elements of problem lecture.</w:t>
            </w:r>
          </w:p>
          <w:p w14:paraId="6A487D5C" w14:textId="77777777" w:rsidR="00F1764B" w:rsidRPr="00613FD3" w:rsidRDefault="00F1764B" w:rsidP="00BF4650">
            <w:pPr>
              <w:pStyle w:val="HTML-wstpniesformatowany"/>
              <w:rPr>
                <w:rFonts w:ascii="Times New Roman" w:hAnsi="Times New Roman" w:cs="Times New Roman"/>
                <w:sz w:val="22"/>
                <w:szCs w:val="22"/>
                <w:lang w:val="en-US"/>
              </w:rPr>
            </w:pPr>
            <w:r w:rsidRPr="00F63483">
              <w:rPr>
                <w:rFonts w:ascii="Times New Roman" w:hAnsi="Times New Roman" w:cs="Times New Roman"/>
                <w:b/>
                <w:sz w:val="22"/>
                <w:szCs w:val="22"/>
                <w:lang w:val="en-US"/>
              </w:rPr>
              <w:t xml:space="preserve">N2 </w:t>
            </w:r>
            <w:r>
              <w:rPr>
                <w:rFonts w:ascii="Times New Roman" w:hAnsi="Times New Roman" w:cs="Times New Roman"/>
                <w:sz w:val="22"/>
                <w:szCs w:val="22"/>
                <w:lang w:val="en-US"/>
              </w:rPr>
              <w:t>-</w:t>
            </w:r>
            <w:r w:rsidRPr="00F63483">
              <w:rPr>
                <w:rFonts w:ascii="Times New Roman" w:hAnsi="Times New Roman" w:cs="Times New Roman"/>
                <w:sz w:val="22"/>
                <w:szCs w:val="22"/>
                <w:lang w:val="en-US"/>
              </w:rPr>
              <w:t xml:space="preserve"> Problem lecture.</w:t>
            </w:r>
          </w:p>
          <w:p w14:paraId="79FE2D3A" w14:textId="77777777" w:rsidR="00F1764B" w:rsidRPr="00613FD3" w:rsidRDefault="00F1764B" w:rsidP="00BF4650">
            <w:pPr>
              <w:pStyle w:val="HTML-wstpniesformatowany"/>
              <w:rPr>
                <w:rFonts w:ascii="Times New Roman" w:hAnsi="Times New Roman" w:cs="Times New Roman"/>
                <w:sz w:val="22"/>
                <w:szCs w:val="22"/>
                <w:lang w:val="en-US"/>
              </w:rPr>
            </w:pPr>
            <w:r w:rsidRPr="00F63483">
              <w:rPr>
                <w:rFonts w:ascii="Times New Roman" w:hAnsi="Times New Roman" w:cs="Times New Roman"/>
                <w:b/>
                <w:sz w:val="22"/>
                <w:szCs w:val="22"/>
                <w:lang w:val="en-US"/>
              </w:rPr>
              <w:t xml:space="preserve">N3 </w:t>
            </w:r>
            <w:r>
              <w:rPr>
                <w:rFonts w:ascii="Times New Roman" w:hAnsi="Times New Roman" w:cs="Times New Roman"/>
                <w:sz w:val="22"/>
                <w:szCs w:val="22"/>
                <w:lang w:val="en-US"/>
              </w:rPr>
              <w:t>-</w:t>
            </w:r>
            <w:r w:rsidRPr="00F63483">
              <w:rPr>
                <w:rFonts w:ascii="Times New Roman" w:hAnsi="Times New Roman" w:cs="Times New Roman"/>
                <w:sz w:val="22"/>
                <w:szCs w:val="22"/>
                <w:lang w:val="en-US"/>
              </w:rPr>
              <w:t xml:space="preserve"> Multimedia presentation.</w:t>
            </w:r>
          </w:p>
          <w:p w14:paraId="2719FF1C" w14:textId="77777777" w:rsidR="00F1764B" w:rsidRPr="00613FD3" w:rsidRDefault="00F1764B" w:rsidP="00BF4650">
            <w:pPr>
              <w:pStyle w:val="HTML-wstpniesformatowany"/>
              <w:rPr>
                <w:rFonts w:ascii="Times New Roman" w:hAnsi="Times New Roman" w:cs="Times New Roman"/>
                <w:sz w:val="22"/>
                <w:szCs w:val="22"/>
                <w:lang w:val="en-US"/>
              </w:rPr>
            </w:pPr>
            <w:r w:rsidRPr="00F63483">
              <w:rPr>
                <w:rFonts w:ascii="Times New Roman" w:hAnsi="Times New Roman" w:cs="Times New Roman"/>
                <w:b/>
                <w:sz w:val="22"/>
                <w:szCs w:val="22"/>
                <w:lang w:val="en-US"/>
              </w:rPr>
              <w:t xml:space="preserve">N4 </w:t>
            </w:r>
            <w:r>
              <w:rPr>
                <w:rFonts w:ascii="Times New Roman" w:hAnsi="Times New Roman" w:cs="Times New Roman"/>
                <w:sz w:val="22"/>
                <w:szCs w:val="22"/>
                <w:lang w:val="en-US"/>
              </w:rPr>
              <w:t>-</w:t>
            </w:r>
            <w:r w:rsidRPr="00F63483">
              <w:rPr>
                <w:rFonts w:ascii="Times New Roman" w:hAnsi="Times New Roman" w:cs="Times New Roman"/>
                <w:sz w:val="22"/>
                <w:szCs w:val="22"/>
                <w:lang w:val="en-US"/>
              </w:rPr>
              <w:t xml:space="preserve"> Case Study</w:t>
            </w:r>
            <w:r w:rsidRPr="00613FD3">
              <w:rPr>
                <w:rFonts w:ascii="Times New Roman" w:hAnsi="Times New Roman" w:cs="Times New Roman"/>
                <w:sz w:val="22"/>
                <w:szCs w:val="22"/>
                <w:lang w:val="en-US"/>
              </w:rPr>
              <w:t>.</w:t>
            </w:r>
          </w:p>
          <w:p w14:paraId="2B5CA486" w14:textId="77777777" w:rsidR="00F1764B" w:rsidRPr="00F63483" w:rsidRDefault="00F1764B" w:rsidP="00BF4650">
            <w:pPr>
              <w:pStyle w:val="HTML-wstpniesformatowany"/>
              <w:rPr>
                <w:lang w:val="en-US"/>
              </w:rPr>
            </w:pPr>
            <w:r w:rsidRPr="00F63483">
              <w:rPr>
                <w:rFonts w:ascii="Times New Roman" w:hAnsi="Times New Roman" w:cs="Times New Roman"/>
                <w:b/>
                <w:sz w:val="22"/>
                <w:szCs w:val="22"/>
                <w:lang w:val="en-US"/>
              </w:rPr>
              <w:t xml:space="preserve">N5 </w:t>
            </w:r>
            <w:r>
              <w:rPr>
                <w:rFonts w:ascii="Times New Roman" w:hAnsi="Times New Roman" w:cs="Times New Roman"/>
                <w:sz w:val="22"/>
                <w:szCs w:val="22"/>
                <w:lang w:val="en-US"/>
              </w:rPr>
              <w:t xml:space="preserve">- </w:t>
            </w:r>
            <w:r w:rsidRPr="00F63483">
              <w:rPr>
                <w:rFonts w:ascii="Times New Roman" w:hAnsi="Times New Roman" w:cs="Times New Roman"/>
                <w:sz w:val="22"/>
                <w:szCs w:val="22"/>
                <w:lang w:val="en-US"/>
              </w:rPr>
              <w:t>Problem discussion.</w:t>
            </w:r>
          </w:p>
        </w:tc>
      </w:tr>
    </w:tbl>
    <w:p w14:paraId="18B7724D" w14:textId="77777777" w:rsidR="00F1764B" w:rsidRPr="0046179D" w:rsidRDefault="00F1764B" w:rsidP="00F1764B">
      <w:pPr>
        <w:spacing w:after="0" w:line="240" w:lineRule="auto"/>
        <w:rPr>
          <w:rFonts w:eastAsia="Times New Roman"/>
          <w:sz w:val="22"/>
          <w:szCs w:val="22"/>
          <w:lang w:val="en-US" w:eastAsia="pl-PL"/>
        </w:rPr>
      </w:pPr>
    </w:p>
    <w:tbl>
      <w:tblPr>
        <w:tblW w:w="9285" w:type="dxa"/>
        <w:tblCellMar>
          <w:left w:w="113" w:type="dxa"/>
          <w:right w:w="113" w:type="dxa"/>
        </w:tblCellMar>
        <w:tblLook w:val="04A0" w:firstRow="1" w:lastRow="0" w:firstColumn="1" w:lastColumn="0" w:noHBand="0" w:noVBand="1"/>
      </w:tblPr>
      <w:tblGrid>
        <w:gridCol w:w="2681"/>
        <w:gridCol w:w="2222"/>
        <w:gridCol w:w="4382"/>
      </w:tblGrid>
      <w:tr w:rsidR="00F1764B" w:rsidRPr="00BD7F2A" w14:paraId="48DCE22B" w14:textId="77777777" w:rsidTr="007C4C35">
        <w:trPr>
          <w:trHeight w:val="283"/>
        </w:trPr>
        <w:tc>
          <w:tcPr>
            <w:tcW w:w="928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6E5C6E" w14:textId="77777777" w:rsidR="00F1764B" w:rsidRPr="00364489" w:rsidRDefault="00F1764B" w:rsidP="00BF4650">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F1764B" w:rsidRPr="00BD7F2A" w14:paraId="795FC1AB" w14:textId="77777777" w:rsidTr="007C4C35">
        <w:tc>
          <w:tcPr>
            <w:tcW w:w="268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DD6F59" w14:textId="77777777" w:rsidR="00F1764B" w:rsidRPr="00364489" w:rsidRDefault="00F1764B" w:rsidP="00BF4650">
            <w:pPr>
              <w:spacing w:after="0" w:line="240" w:lineRule="auto"/>
              <w:ind w:left="57"/>
              <w:rPr>
                <w:rFonts w:eastAsia="Times New Roman"/>
                <w:sz w:val="22"/>
                <w:szCs w:val="22"/>
                <w:lang w:val="en-US" w:eastAsia="pl-PL"/>
              </w:rPr>
            </w:pPr>
            <w:bookmarkStart w:id="8" w:name="table0C"/>
            <w:bookmarkEnd w:id="8"/>
            <w:r w:rsidRPr="00364489">
              <w:rPr>
                <w:rFonts w:eastAsia="Times New Roman"/>
                <w:b/>
                <w:bCs/>
                <w:sz w:val="22"/>
                <w:szCs w:val="22"/>
                <w:lang w:val="en-US" w:eastAsia="pl-PL"/>
              </w:rPr>
              <w:t xml:space="preserve">Evaluation </w:t>
            </w:r>
            <w:r w:rsidRPr="00364489">
              <w:rPr>
                <w:rFonts w:eastAsia="Times New Roman"/>
                <w:sz w:val="22"/>
                <w:szCs w:val="22"/>
                <w:lang w:val="en-US" w:eastAsia="pl-PL"/>
              </w:rPr>
              <w:t>(F – forming (during semester), C – concluding (at semester end)</w:t>
            </w:r>
          </w:p>
        </w:tc>
        <w:tc>
          <w:tcPr>
            <w:tcW w:w="22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605A078" w14:textId="77777777" w:rsidR="00F1764B" w:rsidRPr="00364489" w:rsidRDefault="00F1764B" w:rsidP="00BF4650">
            <w:pPr>
              <w:spacing w:after="0" w:line="240" w:lineRule="auto"/>
              <w:ind w:left="57"/>
              <w:rPr>
                <w:rFonts w:eastAsia="Times New Roman"/>
                <w:sz w:val="22"/>
                <w:szCs w:val="22"/>
                <w:lang w:eastAsia="pl-PL"/>
              </w:rPr>
            </w:pPr>
            <w:r w:rsidRPr="00364489">
              <w:rPr>
                <w:sz w:val="22"/>
                <w:lang w:val="en-US" w:eastAsia="pl-PL"/>
              </w:rPr>
              <w:t>Number of learning outcome</w:t>
            </w:r>
          </w:p>
        </w:tc>
        <w:tc>
          <w:tcPr>
            <w:tcW w:w="438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E9EE18" w14:textId="77777777" w:rsidR="00F1764B" w:rsidRPr="00364489" w:rsidRDefault="00F1764B" w:rsidP="00BF4650">
            <w:pPr>
              <w:spacing w:after="0" w:line="240" w:lineRule="auto"/>
              <w:ind w:left="57"/>
              <w:rPr>
                <w:rFonts w:eastAsia="Times New Roman"/>
                <w:sz w:val="22"/>
                <w:szCs w:val="22"/>
                <w:lang w:val="en-US" w:eastAsia="pl-PL"/>
              </w:rPr>
            </w:pPr>
            <w:r w:rsidRPr="00364489">
              <w:rPr>
                <w:bCs/>
                <w:sz w:val="22"/>
                <w:szCs w:val="22"/>
                <w:lang w:val="en-US"/>
              </w:rPr>
              <w:t>Method of assessing the achievement of learning outcome</w:t>
            </w:r>
            <w:r>
              <w:rPr>
                <w:bCs/>
                <w:sz w:val="22"/>
                <w:szCs w:val="22"/>
                <w:lang w:val="en-US"/>
              </w:rPr>
              <w:t>.</w:t>
            </w:r>
          </w:p>
        </w:tc>
      </w:tr>
      <w:tr w:rsidR="00F1764B" w:rsidRPr="00364489" w14:paraId="36294DD5" w14:textId="77777777" w:rsidTr="007C4C3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95AABD" w14:textId="77777777" w:rsidR="00F1764B" w:rsidRPr="00364489" w:rsidRDefault="00F1764B" w:rsidP="00BF4650">
            <w:pPr>
              <w:spacing w:after="0" w:line="240" w:lineRule="auto"/>
              <w:ind w:left="57"/>
              <w:rPr>
                <w:rFonts w:eastAsia="Times New Roman"/>
                <w:sz w:val="22"/>
                <w:szCs w:val="22"/>
                <w:lang w:eastAsia="pl-PL"/>
              </w:rPr>
            </w:pPr>
            <w:r w:rsidRPr="00364489">
              <w:rPr>
                <w:rFonts w:eastAsia="Times New Roman"/>
                <w:sz w:val="22"/>
                <w:szCs w:val="22"/>
                <w:lang w:eastAsia="pl-PL"/>
              </w:rPr>
              <w:t>F1</w:t>
            </w:r>
          </w:p>
        </w:tc>
        <w:tc>
          <w:tcPr>
            <w:tcW w:w="0" w:type="auto"/>
            <w:vMerge w:val="restart"/>
            <w:tcBorders>
              <w:top w:val="single" w:sz="8" w:space="0" w:color="000000" w:themeColor="text1"/>
              <w:left w:val="single" w:sz="8" w:space="0" w:color="000000" w:themeColor="text1"/>
              <w:right w:val="single" w:sz="8" w:space="0" w:color="000000" w:themeColor="text1"/>
            </w:tcBorders>
            <w:hideMark/>
          </w:tcPr>
          <w:p w14:paraId="2DC40AF9" w14:textId="77777777" w:rsidR="00F1764B" w:rsidRPr="00192AF2" w:rsidRDefault="00F1764B" w:rsidP="00BF4650">
            <w:pPr>
              <w:spacing w:after="0" w:line="240" w:lineRule="auto"/>
              <w:ind w:left="57"/>
              <w:rPr>
                <w:sz w:val="22"/>
                <w:szCs w:val="22"/>
              </w:rPr>
            </w:pPr>
            <w:r>
              <w:rPr>
                <w:sz w:val="22"/>
                <w:szCs w:val="22"/>
              </w:rPr>
              <w:t>B.W4.</w:t>
            </w:r>
          </w:p>
          <w:p w14:paraId="54E5C507" w14:textId="77777777" w:rsidR="00F1764B" w:rsidRPr="00192AF2" w:rsidRDefault="00F1764B" w:rsidP="00BF4650">
            <w:pPr>
              <w:spacing w:after="0" w:line="240" w:lineRule="auto"/>
              <w:ind w:left="57"/>
              <w:rPr>
                <w:sz w:val="22"/>
                <w:szCs w:val="22"/>
              </w:rPr>
            </w:pPr>
            <w:r>
              <w:rPr>
                <w:sz w:val="22"/>
                <w:szCs w:val="22"/>
              </w:rPr>
              <w:t>B.W6.</w:t>
            </w:r>
          </w:p>
          <w:p w14:paraId="0DC47DD4" w14:textId="77777777" w:rsidR="00F1764B" w:rsidRPr="00192AF2" w:rsidRDefault="00F1764B" w:rsidP="00BF4650">
            <w:pPr>
              <w:spacing w:after="0" w:line="240" w:lineRule="auto"/>
              <w:ind w:left="57"/>
              <w:rPr>
                <w:sz w:val="22"/>
                <w:szCs w:val="22"/>
              </w:rPr>
            </w:pPr>
            <w:r w:rsidRPr="00192AF2">
              <w:rPr>
                <w:sz w:val="22"/>
                <w:szCs w:val="22"/>
              </w:rPr>
              <w:t>B.W9.</w:t>
            </w:r>
          </w:p>
          <w:p w14:paraId="461BF127" w14:textId="38DE1FA2" w:rsidR="00F1764B" w:rsidRPr="00192AF2" w:rsidRDefault="00F1764B" w:rsidP="00BF4650">
            <w:pPr>
              <w:spacing w:after="0" w:line="240" w:lineRule="auto"/>
              <w:ind w:left="57"/>
              <w:rPr>
                <w:sz w:val="22"/>
                <w:szCs w:val="22"/>
              </w:rPr>
            </w:pPr>
            <w:r w:rsidRPr="47C55667">
              <w:rPr>
                <w:sz w:val="22"/>
                <w:szCs w:val="22"/>
              </w:rPr>
              <w:t>B.U</w:t>
            </w:r>
            <w:r w:rsidR="693103AA" w:rsidRPr="47C55667">
              <w:rPr>
                <w:sz w:val="22"/>
                <w:szCs w:val="22"/>
              </w:rPr>
              <w:t>3</w:t>
            </w:r>
            <w:r w:rsidRPr="47C55667">
              <w:rPr>
                <w:sz w:val="22"/>
                <w:szCs w:val="22"/>
              </w:rPr>
              <w:t>.</w:t>
            </w:r>
          </w:p>
          <w:p w14:paraId="38FF356B" w14:textId="3007B0B3" w:rsidR="00F1764B" w:rsidRPr="00192AF2" w:rsidRDefault="00F1764B" w:rsidP="00BF4650">
            <w:pPr>
              <w:spacing w:after="0" w:line="240" w:lineRule="auto"/>
              <w:ind w:left="57"/>
              <w:rPr>
                <w:sz w:val="22"/>
                <w:szCs w:val="22"/>
              </w:rPr>
            </w:pPr>
            <w:r w:rsidRPr="47C55667">
              <w:rPr>
                <w:sz w:val="22"/>
                <w:szCs w:val="22"/>
              </w:rPr>
              <w:t>B.U</w:t>
            </w:r>
            <w:r w:rsidR="141A85E0" w:rsidRPr="47C55667">
              <w:rPr>
                <w:sz w:val="22"/>
                <w:szCs w:val="22"/>
              </w:rPr>
              <w:t>7</w:t>
            </w:r>
            <w:r w:rsidRPr="47C55667">
              <w:rPr>
                <w:sz w:val="22"/>
                <w:szCs w:val="22"/>
              </w:rPr>
              <w:t>.</w:t>
            </w:r>
          </w:p>
          <w:p w14:paraId="31B111F4" w14:textId="5BCAA677" w:rsidR="00F1764B" w:rsidRPr="00192AF2" w:rsidRDefault="00F1764B" w:rsidP="00BF4650">
            <w:pPr>
              <w:spacing w:after="0" w:line="240" w:lineRule="auto"/>
              <w:ind w:left="57"/>
              <w:rPr>
                <w:sz w:val="22"/>
                <w:szCs w:val="22"/>
              </w:rPr>
            </w:pPr>
            <w:r w:rsidRPr="47C55667">
              <w:rPr>
                <w:sz w:val="22"/>
                <w:szCs w:val="22"/>
              </w:rPr>
              <w:t>B.U</w:t>
            </w:r>
            <w:r w:rsidR="6EBE420D" w:rsidRPr="47C55667">
              <w:rPr>
                <w:sz w:val="22"/>
                <w:szCs w:val="22"/>
              </w:rPr>
              <w:t>8</w:t>
            </w:r>
            <w:r w:rsidRPr="47C55667">
              <w:rPr>
                <w:sz w:val="22"/>
                <w:szCs w:val="22"/>
              </w:rPr>
              <w:t>.</w:t>
            </w:r>
          </w:p>
          <w:p w14:paraId="710A8D70" w14:textId="77777777" w:rsidR="00F1764B" w:rsidRPr="00192AF2" w:rsidRDefault="00F1764B" w:rsidP="00BF4650">
            <w:pPr>
              <w:spacing w:after="0" w:line="240" w:lineRule="auto"/>
              <w:ind w:left="57"/>
              <w:rPr>
                <w:sz w:val="22"/>
                <w:szCs w:val="22"/>
              </w:rPr>
            </w:pPr>
            <w:r w:rsidRPr="00192AF2">
              <w:rPr>
                <w:sz w:val="22"/>
                <w:szCs w:val="22"/>
              </w:rPr>
              <w:t>B.S1.</w:t>
            </w:r>
          </w:p>
          <w:p w14:paraId="3CE0ECB0" w14:textId="77777777" w:rsidR="00F1764B" w:rsidRPr="00364489" w:rsidRDefault="00F1764B" w:rsidP="00BF4650">
            <w:pPr>
              <w:spacing w:after="0" w:line="240" w:lineRule="auto"/>
              <w:ind w:left="57"/>
              <w:rPr>
                <w:rFonts w:eastAsia="Times New Roman"/>
                <w:sz w:val="22"/>
                <w:szCs w:val="22"/>
                <w:lang w:eastAsia="pl-PL"/>
              </w:rPr>
            </w:pPr>
            <w:r w:rsidRPr="00192AF2">
              <w:rPr>
                <w:sz w:val="22"/>
                <w:szCs w:val="22"/>
              </w:rPr>
              <w:t>B.S2.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E4DE1A" w14:textId="5650FB64" w:rsidR="00F1764B" w:rsidRPr="00F63483" w:rsidRDefault="00F1764B" w:rsidP="00613FD3">
            <w:pPr>
              <w:spacing w:after="0"/>
              <w:ind w:left="57"/>
              <w:rPr>
                <w:sz w:val="22"/>
                <w:szCs w:val="22"/>
                <w:lang w:val="en-AU"/>
              </w:rPr>
            </w:pPr>
            <w:r>
              <w:rPr>
                <w:sz w:val="22"/>
                <w:szCs w:val="22"/>
                <w:lang w:val="en-AU"/>
              </w:rPr>
              <w:t xml:space="preserve">Substantive </w:t>
            </w:r>
            <w:r w:rsidRPr="00F63483">
              <w:rPr>
                <w:sz w:val="22"/>
                <w:szCs w:val="22"/>
                <w:lang w:val="en-AU"/>
              </w:rPr>
              <w:t>input into discussion</w:t>
            </w:r>
          </w:p>
        </w:tc>
      </w:tr>
      <w:tr w:rsidR="00F1764B" w:rsidRPr="00364489" w14:paraId="0AD90BCE" w14:textId="77777777" w:rsidTr="007C4C3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9BBBAB" w14:textId="77777777" w:rsidR="00F1764B" w:rsidRPr="00364489" w:rsidRDefault="00F1764B" w:rsidP="00BF4650">
            <w:pPr>
              <w:spacing w:after="0" w:line="240" w:lineRule="auto"/>
              <w:ind w:left="57"/>
              <w:rPr>
                <w:rFonts w:eastAsia="Times New Roman"/>
                <w:sz w:val="22"/>
                <w:szCs w:val="22"/>
                <w:lang w:eastAsia="pl-PL"/>
              </w:rPr>
            </w:pPr>
            <w:r w:rsidRPr="00364489">
              <w:rPr>
                <w:rFonts w:eastAsia="Times New Roman"/>
                <w:sz w:val="22"/>
                <w:szCs w:val="22"/>
                <w:lang w:eastAsia="pl-PL"/>
              </w:rPr>
              <w:t>F2</w:t>
            </w:r>
          </w:p>
        </w:tc>
        <w:tc>
          <w:tcPr>
            <w:tcW w:w="0" w:type="auto"/>
            <w:vMerge/>
            <w:hideMark/>
          </w:tcPr>
          <w:p w14:paraId="167B806A" w14:textId="77777777" w:rsidR="00F1764B" w:rsidRPr="00364489" w:rsidRDefault="00F1764B" w:rsidP="00BF4650">
            <w:pPr>
              <w:spacing w:after="0" w:line="240" w:lineRule="auto"/>
              <w:ind w:left="57"/>
              <w:rPr>
                <w:rFonts w:eastAsia="Times New Roman"/>
                <w:sz w:val="22"/>
                <w:szCs w:val="22"/>
                <w:lang w:eastAsia="pl-P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AFA2E90" w14:textId="7BC91307" w:rsidR="00F1764B" w:rsidRPr="00F63483" w:rsidRDefault="00F1764B" w:rsidP="00613FD3">
            <w:pPr>
              <w:spacing w:after="0"/>
              <w:ind w:left="57"/>
              <w:rPr>
                <w:sz w:val="22"/>
                <w:szCs w:val="22"/>
                <w:lang w:val="en-AU"/>
              </w:rPr>
            </w:pPr>
            <w:r w:rsidRPr="00F63483">
              <w:rPr>
                <w:sz w:val="22"/>
                <w:szCs w:val="22"/>
                <w:lang w:val="en-AU"/>
              </w:rPr>
              <w:t>Activity</w:t>
            </w:r>
          </w:p>
        </w:tc>
      </w:tr>
      <w:tr w:rsidR="00F1764B" w:rsidRPr="00364489" w14:paraId="2F55189E" w14:textId="77777777" w:rsidTr="007C4C3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A687DF" w14:textId="77777777" w:rsidR="00F1764B" w:rsidRPr="00364489" w:rsidRDefault="00F1764B" w:rsidP="00BF4650">
            <w:pPr>
              <w:spacing w:after="0" w:line="240" w:lineRule="auto"/>
              <w:ind w:left="57"/>
              <w:rPr>
                <w:rFonts w:eastAsia="Times New Roman"/>
                <w:sz w:val="22"/>
                <w:szCs w:val="22"/>
                <w:lang w:eastAsia="pl-PL"/>
              </w:rPr>
            </w:pPr>
            <w:r w:rsidRPr="00364489">
              <w:rPr>
                <w:rFonts w:eastAsia="Times New Roman"/>
                <w:sz w:val="22"/>
                <w:szCs w:val="22"/>
                <w:lang w:eastAsia="pl-PL"/>
              </w:rPr>
              <w:t>F3</w:t>
            </w:r>
          </w:p>
        </w:tc>
        <w:tc>
          <w:tcPr>
            <w:tcW w:w="0" w:type="auto"/>
            <w:vMerge/>
            <w:hideMark/>
          </w:tcPr>
          <w:p w14:paraId="66B74C07" w14:textId="77777777" w:rsidR="00F1764B" w:rsidRPr="00364489" w:rsidRDefault="00F1764B" w:rsidP="00BF4650">
            <w:pPr>
              <w:spacing w:after="0" w:line="240" w:lineRule="auto"/>
              <w:ind w:left="57"/>
              <w:rPr>
                <w:rFonts w:eastAsia="Times New Roman"/>
                <w:sz w:val="22"/>
                <w:szCs w:val="22"/>
                <w:lang w:eastAsia="pl-P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0EC9677" w14:textId="6BEBDC5E" w:rsidR="00F1764B" w:rsidRPr="00F63483" w:rsidRDefault="00F1764B" w:rsidP="00613FD3">
            <w:pPr>
              <w:spacing w:after="0"/>
              <w:ind w:left="57"/>
              <w:rPr>
                <w:sz w:val="22"/>
                <w:szCs w:val="22"/>
                <w:lang w:val="en-AU"/>
              </w:rPr>
            </w:pPr>
            <w:r w:rsidRPr="00F63483">
              <w:rPr>
                <w:sz w:val="22"/>
                <w:szCs w:val="22"/>
                <w:lang w:val="en-AU"/>
              </w:rPr>
              <w:t>Exam grade</w:t>
            </w:r>
          </w:p>
        </w:tc>
      </w:tr>
      <w:tr w:rsidR="00F1764B" w:rsidRPr="00364489" w14:paraId="43524DDB" w14:textId="77777777" w:rsidTr="007C4C35">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E9E2084" w14:textId="77777777" w:rsidR="00F1764B" w:rsidRPr="00613FD3" w:rsidRDefault="00F1764B" w:rsidP="00BF4650">
            <w:pPr>
              <w:spacing w:after="0" w:line="240" w:lineRule="auto"/>
              <w:ind w:left="57"/>
              <w:rPr>
                <w:rFonts w:eastAsia="Times New Roman"/>
                <w:b/>
                <w:lang w:eastAsia="pl-PL"/>
              </w:rPr>
            </w:pPr>
            <w:r w:rsidRPr="00613FD3">
              <w:rPr>
                <w:rFonts w:eastAsia="Times New Roman"/>
                <w:b/>
                <w:lang w:eastAsia="pl-PL"/>
              </w:rPr>
              <w:t xml:space="preserve">C = </w:t>
            </w:r>
            <w:r w:rsidRPr="00613FD3">
              <w:rPr>
                <w:b/>
              </w:rPr>
              <w:t xml:space="preserve"> 10%F1 + 10%F2 + 80%F3</w:t>
            </w:r>
          </w:p>
        </w:tc>
      </w:tr>
    </w:tbl>
    <w:p w14:paraId="4DC4FB21" w14:textId="77777777" w:rsidR="007C4C35" w:rsidRDefault="007C4C35" w:rsidP="007C4C35">
      <w:pPr>
        <w:spacing w:after="0"/>
      </w:pPr>
    </w:p>
    <w:tbl>
      <w:tblPr>
        <w:tblW w:w="9245" w:type="dxa"/>
        <w:tblCellMar>
          <w:left w:w="113" w:type="dxa"/>
          <w:right w:w="113" w:type="dxa"/>
        </w:tblCellMar>
        <w:tblLook w:val="04A0" w:firstRow="1" w:lastRow="0" w:firstColumn="1" w:lastColumn="0" w:noHBand="0" w:noVBand="1"/>
      </w:tblPr>
      <w:tblGrid>
        <w:gridCol w:w="9245"/>
      </w:tblGrid>
      <w:tr w:rsidR="00F1764B" w:rsidRPr="00364489" w14:paraId="2FC2EACF" w14:textId="77777777" w:rsidTr="007C4C35">
        <w:trPr>
          <w:trHeight w:val="283"/>
        </w:trPr>
        <w:tc>
          <w:tcPr>
            <w:tcW w:w="9245" w:type="dxa"/>
            <w:tcBorders>
              <w:top w:val="single" w:sz="8" w:space="0" w:color="000000"/>
              <w:left w:val="single" w:sz="8" w:space="0" w:color="000000"/>
              <w:bottom w:val="single" w:sz="8" w:space="0" w:color="000000"/>
              <w:right w:val="single" w:sz="8" w:space="0" w:color="000000"/>
            </w:tcBorders>
            <w:vAlign w:val="center"/>
            <w:hideMark/>
          </w:tcPr>
          <w:p w14:paraId="57BAAE70" w14:textId="77777777" w:rsidR="00F1764B" w:rsidRPr="00364489" w:rsidRDefault="00F1764B" w:rsidP="00BF4650">
            <w:pPr>
              <w:spacing w:after="0" w:line="225" w:lineRule="atLeast"/>
              <w:jc w:val="center"/>
              <w:rPr>
                <w:rFonts w:eastAsia="Times New Roman"/>
                <w:lang w:eastAsia="pl-PL"/>
              </w:rPr>
            </w:pPr>
            <w:bookmarkStart w:id="9" w:name="table0D"/>
            <w:bookmarkEnd w:id="9"/>
            <w:r w:rsidRPr="00364489">
              <w:rPr>
                <w:rFonts w:eastAsia="Times New Roman"/>
                <w:b/>
                <w:bCs/>
                <w:lang w:eastAsia="pl-PL"/>
              </w:rPr>
              <w:t xml:space="preserve">BASIC AND </w:t>
            </w:r>
            <w:proofErr w:type="spellStart"/>
            <w:r w:rsidRPr="00364489">
              <w:rPr>
                <w:rFonts w:eastAsia="Times New Roman"/>
                <w:b/>
                <w:bCs/>
                <w:lang w:eastAsia="pl-PL"/>
              </w:rPr>
              <w:t>ADDITIONAL</w:t>
            </w:r>
            <w:proofErr w:type="spellEnd"/>
            <w:r w:rsidRPr="00364489">
              <w:rPr>
                <w:rFonts w:eastAsia="Times New Roman"/>
                <w:b/>
                <w:bCs/>
                <w:lang w:eastAsia="pl-PL"/>
              </w:rPr>
              <w:t xml:space="preserve"> </w:t>
            </w:r>
            <w:proofErr w:type="spellStart"/>
            <w:r w:rsidRPr="00364489">
              <w:rPr>
                <w:rFonts w:eastAsia="Times New Roman"/>
                <w:b/>
                <w:bCs/>
                <w:lang w:eastAsia="pl-PL"/>
              </w:rPr>
              <w:t>LITERATURE</w:t>
            </w:r>
            <w:proofErr w:type="spellEnd"/>
          </w:p>
        </w:tc>
      </w:tr>
      <w:tr w:rsidR="00F1764B" w:rsidRPr="00364489" w14:paraId="42ADBD8D" w14:textId="77777777" w:rsidTr="007C4C35">
        <w:trPr>
          <w:trHeight w:val="28"/>
        </w:trPr>
        <w:tc>
          <w:tcPr>
            <w:tcW w:w="0" w:type="auto"/>
            <w:tcBorders>
              <w:top w:val="single" w:sz="8" w:space="0" w:color="000000"/>
              <w:left w:val="single" w:sz="8" w:space="0" w:color="000000"/>
              <w:bottom w:val="single" w:sz="8" w:space="0" w:color="000000"/>
              <w:right w:val="single" w:sz="8" w:space="0" w:color="000000"/>
            </w:tcBorders>
            <w:hideMark/>
          </w:tcPr>
          <w:p w14:paraId="63B6E528" w14:textId="77777777" w:rsidR="00F1764B" w:rsidRPr="00364489" w:rsidRDefault="00F1764B" w:rsidP="00BF4650">
            <w:pPr>
              <w:spacing w:after="0" w:line="240" w:lineRule="auto"/>
              <w:rPr>
                <w:rFonts w:eastAsia="Times New Roman"/>
                <w:bCs/>
                <w:caps/>
                <w:sz w:val="22"/>
                <w:szCs w:val="22"/>
                <w:lang w:eastAsia="pl-PL"/>
              </w:rPr>
            </w:pPr>
          </w:p>
          <w:p w14:paraId="7A822730" w14:textId="77777777" w:rsidR="00F1764B" w:rsidRPr="00364489" w:rsidRDefault="00F1764B" w:rsidP="00BF4650">
            <w:pPr>
              <w:spacing w:after="60" w:line="240" w:lineRule="auto"/>
              <w:ind w:left="57"/>
              <w:rPr>
                <w:rFonts w:eastAsia="Times New Roman"/>
                <w:lang w:eastAsia="pl-PL"/>
              </w:rPr>
            </w:pPr>
            <w:r w:rsidRPr="00364489">
              <w:rPr>
                <w:rFonts w:eastAsia="Times New Roman"/>
                <w:b/>
                <w:bCs/>
                <w:caps/>
                <w:u w:val="single"/>
                <w:lang w:eastAsia="pl-PL"/>
              </w:rPr>
              <w:t xml:space="preserve">basic </w:t>
            </w:r>
            <w:proofErr w:type="spellStart"/>
            <w:r w:rsidRPr="00364489">
              <w:rPr>
                <w:rFonts w:eastAsia="Times New Roman"/>
                <w:b/>
                <w:bCs/>
                <w:caps/>
                <w:u w:val="single"/>
                <w:lang w:eastAsia="pl-PL"/>
              </w:rPr>
              <w:t>LITERATURE</w:t>
            </w:r>
            <w:proofErr w:type="spellEnd"/>
            <w:r w:rsidRPr="00364489">
              <w:rPr>
                <w:rFonts w:eastAsia="Times New Roman"/>
                <w:b/>
                <w:bCs/>
                <w:caps/>
                <w:u w:val="single"/>
                <w:lang w:eastAsia="pl-PL"/>
              </w:rPr>
              <w:t>:</w:t>
            </w:r>
          </w:p>
          <w:p w14:paraId="6E265FB6" w14:textId="77777777" w:rsidR="00F1764B" w:rsidRPr="00A92C28" w:rsidRDefault="00F1764B" w:rsidP="00F1764B">
            <w:pPr>
              <w:pStyle w:val="Akapitzlist"/>
              <w:numPr>
                <w:ilvl w:val="0"/>
                <w:numId w:val="10"/>
              </w:numPr>
              <w:autoSpaceDE w:val="0"/>
              <w:autoSpaceDN w:val="0"/>
              <w:adjustRightInd w:val="0"/>
              <w:spacing w:after="0" w:line="240" w:lineRule="auto"/>
              <w:ind w:left="586" w:hanging="567"/>
              <w:rPr>
                <w:sz w:val="22"/>
                <w:szCs w:val="22"/>
                <w:lang w:eastAsia="pl-PL"/>
              </w:rPr>
            </w:pPr>
            <w:proofErr w:type="spellStart"/>
            <w:r w:rsidRPr="00A92C28">
              <w:rPr>
                <w:sz w:val="22"/>
                <w:szCs w:val="22"/>
                <w:lang w:eastAsia="pl-PL"/>
              </w:rPr>
              <w:t>Dusek</w:t>
            </w:r>
            <w:proofErr w:type="spellEnd"/>
            <w:r w:rsidRPr="00A92C28">
              <w:rPr>
                <w:sz w:val="22"/>
                <w:szCs w:val="22"/>
                <w:lang w:eastAsia="pl-PL"/>
              </w:rPr>
              <w:t xml:space="preserve">, V., </w:t>
            </w:r>
            <w:r w:rsidRPr="00A92C28">
              <w:rPr>
                <w:i/>
                <w:sz w:val="22"/>
                <w:szCs w:val="22"/>
                <w:lang w:eastAsia="pl-PL"/>
              </w:rPr>
              <w:t>Wprowadzenie do filozofii techniki</w:t>
            </w:r>
            <w:r w:rsidRPr="00A92C28">
              <w:rPr>
                <w:sz w:val="22"/>
                <w:szCs w:val="22"/>
                <w:lang w:eastAsia="pl-PL"/>
              </w:rPr>
              <w:t>, Kraków 2011.</w:t>
            </w:r>
          </w:p>
          <w:p w14:paraId="5132ABF2" w14:textId="77777777" w:rsidR="00F1764B" w:rsidRPr="00A92C28" w:rsidRDefault="00F1764B" w:rsidP="00F1764B">
            <w:pPr>
              <w:pStyle w:val="Akapitzlist"/>
              <w:numPr>
                <w:ilvl w:val="0"/>
                <w:numId w:val="10"/>
              </w:numPr>
              <w:autoSpaceDE w:val="0"/>
              <w:autoSpaceDN w:val="0"/>
              <w:adjustRightInd w:val="0"/>
              <w:spacing w:after="0" w:line="240" w:lineRule="auto"/>
              <w:ind w:left="586" w:hanging="567"/>
              <w:rPr>
                <w:sz w:val="22"/>
                <w:szCs w:val="22"/>
                <w:lang w:eastAsia="pl-PL"/>
              </w:rPr>
            </w:pPr>
            <w:proofErr w:type="spellStart"/>
            <w:r w:rsidRPr="00A92C28">
              <w:rPr>
                <w:sz w:val="22"/>
                <w:szCs w:val="22"/>
                <w:lang w:eastAsia="pl-PL"/>
              </w:rPr>
              <w:t>Kiepas</w:t>
            </w:r>
            <w:proofErr w:type="spellEnd"/>
            <w:r w:rsidRPr="00A92C28">
              <w:rPr>
                <w:sz w:val="22"/>
                <w:szCs w:val="22"/>
                <w:lang w:eastAsia="pl-PL"/>
              </w:rPr>
              <w:t xml:space="preserve">, A., </w:t>
            </w:r>
            <w:r w:rsidRPr="00A92C28">
              <w:rPr>
                <w:i/>
                <w:sz w:val="22"/>
                <w:szCs w:val="22"/>
                <w:lang w:eastAsia="pl-PL"/>
              </w:rPr>
              <w:t>Człowiek wobec dylematów filozofii techniki</w:t>
            </w:r>
            <w:r w:rsidRPr="00A92C28">
              <w:rPr>
                <w:sz w:val="22"/>
                <w:szCs w:val="22"/>
                <w:lang w:eastAsia="pl-PL"/>
              </w:rPr>
              <w:t>, Katowice 2000.</w:t>
            </w:r>
          </w:p>
          <w:p w14:paraId="1FFB533C" w14:textId="77777777" w:rsidR="00F1764B" w:rsidRPr="00A92C28" w:rsidRDefault="00F1764B" w:rsidP="00F1764B">
            <w:pPr>
              <w:pStyle w:val="Akapitzlist"/>
              <w:numPr>
                <w:ilvl w:val="0"/>
                <w:numId w:val="10"/>
              </w:numPr>
              <w:autoSpaceDE w:val="0"/>
              <w:autoSpaceDN w:val="0"/>
              <w:adjustRightInd w:val="0"/>
              <w:spacing w:after="0" w:line="240" w:lineRule="auto"/>
              <w:ind w:left="586" w:hanging="567"/>
              <w:jc w:val="both"/>
              <w:rPr>
                <w:sz w:val="22"/>
                <w:szCs w:val="22"/>
              </w:rPr>
            </w:pPr>
            <w:r w:rsidRPr="00A92C28">
              <w:rPr>
                <w:sz w:val="22"/>
                <w:szCs w:val="22"/>
                <w:lang w:eastAsia="pl-PL"/>
              </w:rPr>
              <w:t xml:space="preserve">Kluszczyński, R. W., </w:t>
            </w:r>
            <w:r w:rsidRPr="00A92C28">
              <w:rPr>
                <w:i/>
                <w:sz w:val="22"/>
                <w:szCs w:val="22"/>
                <w:lang w:eastAsia="pl-PL"/>
              </w:rPr>
              <w:t xml:space="preserve">Społeczeństwo informacyjne. </w:t>
            </w:r>
            <w:proofErr w:type="spellStart"/>
            <w:r w:rsidRPr="00A92C28">
              <w:rPr>
                <w:i/>
                <w:sz w:val="22"/>
                <w:szCs w:val="22"/>
                <w:lang w:eastAsia="pl-PL"/>
              </w:rPr>
              <w:t>Cyberkultura</w:t>
            </w:r>
            <w:proofErr w:type="spellEnd"/>
            <w:r w:rsidRPr="00A92C28">
              <w:rPr>
                <w:i/>
                <w:sz w:val="22"/>
                <w:szCs w:val="22"/>
                <w:lang w:eastAsia="pl-PL"/>
              </w:rPr>
              <w:t>. Sztuka multimediów</w:t>
            </w:r>
            <w:r w:rsidRPr="00A92C28">
              <w:rPr>
                <w:sz w:val="22"/>
                <w:szCs w:val="22"/>
                <w:lang w:eastAsia="pl-PL"/>
              </w:rPr>
              <w:t>, Kraków 2001.</w:t>
            </w:r>
          </w:p>
          <w:p w14:paraId="07B4E2FE" w14:textId="77777777" w:rsidR="00F1764B" w:rsidRPr="00A92C28" w:rsidRDefault="00F1764B" w:rsidP="00F1764B">
            <w:pPr>
              <w:pStyle w:val="Akapitzlist"/>
              <w:numPr>
                <w:ilvl w:val="0"/>
                <w:numId w:val="10"/>
              </w:numPr>
              <w:autoSpaceDE w:val="0"/>
              <w:autoSpaceDN w:val="0"/>
              <w:adjustRightInd w:val="0"/>
              <w:spacing w:after="0" w:line="240" w:lineRule="auto"/>
              <w:ind w:left="586" w:hanging="567"/>
              <w:jc w:val="both"/>
              <w:rPr>
                <w:sz w:val="22"/>
                <w:szCs w:val="22"/>
              </w:rPr>
            </w:pPr>
            <w:proofErr w:type="spellStart"/>
            <w:r w:rsidRPr="00A92C28">
              <w:rPr>
                <w:sz w:val="22"/>
                <w:szCs w:val="22"/>
              </w:rPr>
              <w:t>Agazzi</w:t>
            </w:r>
            <w:proofErr w:type="spellEnd"/>
            <w:r w:rsidRPr="00A92C28">
              <w:rPr>
                <w:sz w:val="22"/>
                <w:szCs w:val="22"/>
              </w:rPr>
              <w:t xml:space="preserve">, E., </w:t>
            </w:r>
            <w:r w:rsidRPr="00A92C28">
              <w:rPr>
                <w:i/>
                <w:sz w:val="22"/>
                <w:szCs w:val="22"/>
              </w:rPr>
              <w:t>Dobro, zło i nauka</w:t>
            </w:r>
            <w:r w:rsidRPr="00A92C28">
              <w:rPr>
                <w:sz w:val="22"/>
                <w:szCs w:val="22"/>
              </w:rPr>
              <w:t>, Warszawa 1997.</w:t>
            </w:r>
          </w:p>
          <w:p w14:paraId="4174D49C" w14:textId="77777777" w:rsidR="00F1764B" w:rsidRPr="00A92C28" w:rsidRDefault="00F1764B" w:rsidP="00F1764B">
            <w:pPr>
              <w:pStyle w:val="Akapitzlist"/>
              <w:numPr>
                <w:ilvl w:val="0"/>
                <w:numId w:val="10"/>
              </w:numPr>
              <w:suppressAutoHyphens/>
              <w:spacing w:after="0" w:line="240" w:lineRule="auto"/>
              <w:ind w:left="586" w:hanging="567"/>
              <w:jc w:val="both"/>
              <w:rPr>
                <w:sz w:val="22"/>
                <w:szCs w:val="22"/>
              </w:rPr>
            </w:pPr>
            <w:r w:rsidRPr="00A92C28">
              <w:rPr>
                <w:i/>
                <w:sz w:val="22"/>
                <w:szCs w:val="22"/>
              </w:rPr>
              <w:t>Moralność i profesjonalizm. Spór o pozycję etyk zawodowych</w:t>
            </w:r>
            <w:r w:rsidRPr="00A92C28">
              <w:rPr>
                <w:sz w:val="22"/>
                <w:szCs w:val="22"/>
              </w:rPr>
              <w:t xml:space="preserve">, </w:t>
            </w:r>
            <w:proofErr w:type="spellStart"/>
            <w:r w:rsidRPr="00A92C28">
              <w:rPr>
                <w:sz w:val="22"/>
                <w:szCs w:val="22"/>
              </w:rPr>
              <w:t>Galewicz</w:t>
            </w:r>
            <w:proofErr w:type="spellEnd"/>
            <w:r w:rsidRPr="00A92C28">
              <w:rPr>
                <w:sz w:val="22"/>
                <w:szCs w:val="22"/>
              </w:rPr>
              <w:t xml:space="preserve"> W. (ed.), Kraków 2010.</w:t>
            </w:r>
          </w:p>
          <w:p w14:paraId="3A0D3033" w14:textId="77777777" w:rsidR="00F1764B" w:rsidRPr="00A92C28" w:rsidRDefault="00F1764B" w:rsidP="00F1764B">
            <w:pPr>
              <w:pStyle w:val="Akapitzlist"/>
              <w:numPr>
                <w:ilvl w:val="0"/>
                <w:numId w:val="10"/>
              </w:numPr>
              <w:suppressAutoHyphens/>
              <w:spacing w:after="0" w:line="240" w:lineRule="auto"/>
              <w:ind w:left="586" w:hanging="567"/>
              <w:jc w:val="both"/>
              <w:rPr>
                <w:sz w:val="22"/>
                <w:szCs w:val="22"/>
              </w:rPr>
            </w:pPr>
            <w:r w:rsidRPr="00A92C28">
              <w:rPr>
                <w:sz w:val="22"/>
                <w:szCs w:val="22"/>
              </w:rPr>
              <w:t xml:space="preserve">Gasparski, W., </w:t>
            </w:r>
            <w:r w:rsidRPr="00A92C28">
              <w:rPr>
                <w:i/>
                <w:sz w:val="22"/>
                <w:szCs w:val="22"/>
              </w:rPr>
              <w:t>Dobro, zło i technika</w:t>
            </w:r>
            <w:r w:rsidRPr="00A92C28">
              <w:rPr>
                <w:sz w:val="22"/>
                <w:szCs w:val="22"/>
              </w:rPr>
              <w:t xml:space="preserve">, w: </w:t>
            </w:r>
            <w:r w:rsidRPr="00A92C28">
              <w:rPr>
                <w:i/>
                <w:sz w:val="22"/>
                <w:szCs w:val="22"/>
              </w:rPr>
              <w:t>Problemy etyczne techniki</w:t>
            </w:r>
            <w:r w:rsidRPr="00A92C28">
              <w:rPr>
                <w:sz w:val="22"/>
                <w:szCs w:val="22"/>
              </w:rPr>
              <w:t xml:space="preserve">, Warszawa 1999, </w:t>
            </w:r>
            <w:r>
              <w:rPr>
                <w:sz w:val="22"/>
                <w:szCs w:val="22"/>
              </w:rPr>
              <w:t>p</w:t>
            </w:r>
            <w:r w:rsidRPr="00A92C28">
              <w:rPr>
                <w:sz w:val="22"/>
                <w:szCs w:val="22"/>
              </w:rPr>
              <w:t>. 17-26.</w:t>
            </w:r>
          </w:p>
          <w:p w14:paraId="26FEF1F7" w14:textId="77777777" w:rsidR="00F1764B" w:rsidRPr="00A92C28" w:rsidRDefault="00F1764B" w:rsidP="00F1764B">
            <w:pPr>
              <w:pStyle w:val="Akapitzlist"/>
              <w:numPr>
                <w:ilvl w:val="0"/>
                <w:numId w:val="10"/>
              </w:numPr>
              <w:suppressAutoHyphens/>
              <w:spacing w:after="0" w:line="240" w:lineRule="auto"/>
              <w:ind w:left="586" w:hanging="567"/>
              <w:jc w:val="both"/>
              <w:rPr>
                <w:sz w:val="22"/>
                <w:szCs w:val="22"/>
              </w:rPr>
            </w:pPr>
            <w:proofErr w:type="spellStart"/>
            <w:r w:rsidRPr="00A92C28">
              <w:rPr>
                <w:sz w:val="22"/>
                <w:szCs w:val="22"/>
              </w:rPr>
              <w:t>Jonas</w:t>
            </w:r>
            <w:proofErr w:type="spellEnd"/>
            <w:r w:rsidRPr="00A92C28">
              <w:rPr>
                <w:sz w:val="22"/>
                <w:szCs w:val="22"/>
              </w:rPr>
              <w:t xml:space="preserve">, H., </w:t>
            </w:r>
            <w:r w:rsidRPr="00A92C28">
              <w:rPr>
                <w:i/>
                <w:sz w:val="22"/>
                <w:szCs w:val="22"/>
              </w:rPr>
              <w:t>Zasada odpowiedzialności. Etyka dla cywilizacji technologicznej</w:t>
            </w:r>
            <w:r w:rsidRPr="00A92C28">
              <w:rPr>
                <w:sz w:val="22"/>
                <w:szCs w:val="22"/>
              </w:rPr>
              <w:t>, Kraków 1996.</w:t>
            </w:r>
          </w:p>
          <w:p w14:paraId="1D95579D" w14:textId="77777777" w:rsidR="00F1764B" w:rsidRPr="00A92C28" w:rsidRDefault="00F1764B" w:rsidP="00F1764B">
            <w:pPr>
              <w:pStyle w:val="Akapitzlist"/>
              <w:numPr>
                <w:ilvl w:val="0"/>
                <w:numId w:val="10"/>
              </w:numPr>
              <w:suppressAutoHyphens/>
              <w:spacing w:after="0" w:line="240" w:lineRule="auto"/>
              <w:ind w:left="586" w:hanging="567"/>
              <w:jc w:val="both"/>
              <w:rPr>
                <w:sz w:val="22"/>
                <w:szCs w:val="22"/>
              </w:rPr>
            </w:pPr>
            <w:proofErr w:type="spellStart"/>
            <w:r w:rsidRPr="00A92C28">
              <w:rPr>
                <w:sz w:val="22"/>
                <w:szCs w:val="22"/>
              </w:rPr>
              <w:t>Kiepas</w:t>
            </w:r>
            <w:proofErr w:type="spellEnd"/>
            <w:r w:rsidRPr="00A92C28">
              <w:rPr>
                <w:sz w:val="22"/>
                <w:szCs w:val="22"/>
              </w:rPr>
              <w:t xml:space="preserve">, A., </w:t>
            </w:r>
            <w:r w:rsidRPr="00A92C28">
              <w:rPr>
                <w:i/>
                <w:sz w:val="22"/>
                <w:szCs w:val="22"/>
              </w:rPr>
              <w:t>Człowiek – technika – środowisko: człowiek współczesny wobec wyzwań końca wieku</w:t>
            </w:r>
            <w:r w:rsidRPr="00A92C28">
              <w:rPr>
                <w:sz w:val="22"/>
                <w:szCs w:val="22"/>
              </w:rPr>
              <w:t>, Katowice 1999.</w:t>
            </w:r>
          </w:p>
          <w:p w14:paraId="054EF56F" w14:textId="77777777" w:rsidR="00F1764B" w:rsidRPr="00A92C28" w:rsidRDefault="00F1764B" w:rsidP="00F1764B">
            <w:pPr>
              <w:pStyle w:val="Akapitzlist"/>
              <w:numPr>
                <w:ilvl w:val="0"/>
                <w:numId w:val="10"/>
              </w:numPr>
              <w:autoSpaceDE w:val="0"/>
              <w:autoSpaceDN w:val="0"/>
              <w:adjustRightInd w:val="0"/>
              <w:spacing w:after="0" w:line="240" w:lineRule="auto"/>
              <w:ind w:left="586" w:hanging="567"/>
              <w:rPr>
                <w:sz w:val="22"/>
                <w:szCs w:val="22"/>
                <w:lang w:eastAsia="pl-PL"/>
              </w:rPr>
            </w:pPr>
            <w:r w:rsidRPr="00A92C28">
              <w:rPr>
                <w:sz w:val="22"/>
                <w:szCs w:val="22"/>
                <w:lang w:eastAsia="pl-PL"/>
              </w:rPr>
              <w:t xml:space="preserve">Ossowska, M., </w:t>
            </w:r>
            <w:r w:rsidRPr="00A92C28">
              <w:rPr>
                <w:i/>
                <w:sz w:val="22"/>
                <w:szCs w:val="22"/>
                <w:lang w:eastAsia="pl-PL"/>
              </w:rPr>
              <w:t>Normy moralne. Próba systematyzacji</w:t>
            </w:r>
            <w:r w:rsidRPr="00A92C28">
              <w:rPr>
                <w:sz w:val="22"/>
                <w:szCs w:val="22"/>
                <w:lang w:eastAsia="pl-PL"/>
              </w:rPr>
              <w:t>, Warszawa 2003.</w:t>
            </w:r>
          </w:p>
          <w:p w14:paraId="412A5D2B" w14:textId="77777777" w:rsidR="00F1764B" w:rsidRPr="00A92C28" w:rsidRDefault="00F1764B" w:rsidP="00F1764B">
            <w:pPr>
              <w:pStyle w:val="Akapitzlist"/>
              <w:numPr>
                <w:ilvl w:val="0"/>
                <w:numId w:val="10"/>
              </w:numPr>
              <w:autoSpaceDE w:val="0"/>
              <w:autoSpaceDN w:val="0"/>
              <w:adjustRightInd w:val="0"/>
              <w:spacing w:after="0" w:line="240" w:lineRule="auto"/>
              <w:ind w:left="586" w:hanging="567"/>
              <w:rPr>
                <w:sz w:val="22"/>
                <w:szCs w:val="22"/>
                <w:lang w:eastAsia="pl-PL"/>
              </w:rPr>
            </w:pPr>
            <w:proofErr w:type="spellStart"/>
            <w:r w:rsidRPr="00A92C28">
              <w:rPr>
                <w:sz w:val="22"/>
                <w:szCs w:val="22"/>
                <w:lang w:eastAsia="pl-PL"/>
              </w:rPr>
              <w:t>Postman</w:t>
            </w:r>
            <w:proofErr w:type="spellEnd"/>
            <w:r w:rsidRPr="00A92C28">
              <w:rPr>
                <w:sz w:val="22"/>
                <w:szCs w:val="22"/>
                <w:lang w:eastAsia="pl-PL"/>
              </w:rPr>
              <w:t xml:space="preserve">, N., </w:t>
            </w:r>
            <w:proofErr w:type="spellStart"/>
            <w:r w:rsidRPr="00A92C28">
              <w:rPr>
                <w:sz w:val="22"/>
                <w:szCs w:val="22"/>
                <w:lang w:eastAsia="pl-PL"/>
              </w:rPr>
              <w:t>Technopol</w:t>
            </w:r>
            <w:proofErr w:type="spellEnd"/>
            <w:r w:rsidRPr="00A92C28">
              <w:rPr>
                <w:sz w:val="22"/>
                <w:szCs w:val="22"/>
                <w:lang w:eastAsia="pl-PL"/>
              </w:rPr>
              <w:t>: triumf techniki nad kulturą, Warszawa 1995.</w:t>
            </w:r>
          </w:p>
          <w:p w14:paraId="11451D28" w14:textId="77777777" w:rsidR="00F1764B" w:rsidRPr="00A92C28" w:rsidRDefault="00F1764B" w:rsidP="00F1764B">
            <w:pPr>
              <w:pStyle w:val="Akapitzlist"/>
              <w:numPr>
                <w:ilvl w:val="0"/>
                <w:numId w:val="10"/>
              </w:numPr>
              <w:autoSpaceDE w:val="0"/>
              <w:autoSpaceDN w:val="0"/>
              <w:adjustRightInd w:val="0"/>
              <w:spacing w:after="0" w:line="240" w:lineRule="auto"/>
              <w:ind w:left="586" w:hanging="567"/>
              <w:rPr>
                <w:sz w:val="22"/>
                <w:szCs w:val="22"/>
                <w:lang w:eastAsia="pl-PL"/>
              </w:rPr>
            </w:pPr>
            <w:r w:rsidRPr="00A92C28">
              <w:rPr>
                <w:sz w:val="22"/>
                <w:szCs w:val="22"/>
                <w:lang w:eastAsia="pl-PL"/>
              </w:rPr>
              <w:t>Styczeń, T., Wprowadzenie do etyki, Lublin 1993.</w:t>
            </w:r>
          </w:p>
          <w:p w14:paraId="237C358A" w14:textId="77777777" w:rsidR="00F1764B" w:rsidRPr="00A92C28" w:rsidRDefault="00F1764B" w:rsidP="00F1764B">
            <w:pPr>
              <w:pStyle w:val="Akapitzlist"/>
              <w:numPr>
                <w:ilvl w:val="0"/>
                <w:numId w:val="10"/>
              </w:numPr>
              <w:autoSpaceDE w:val="0"/>
              <w:autoSpaceDN w:val="0"/>
              <w:adjustRightInd w:val="0"/>
              <w:spacing w:after="0" w:line="240" w:lineRule="auto"/>
              <w:ind w:left="586" w:hanging="567"/>
              <w:rPr>
                <w:sz w:val="22"/>
                <w:szCs w:val="22"/>
                <w:lang w:eastAsia="pl-PL"/>
              </w:rPr>
            </w:pPr>
            <w:r w:rsidRPr="00A92C28">
              <w:rPr>
                <w:sz w:val="22"/>
                <w:szCs w:val="22"/>
                <w:lang w:eastAsia="pl-PL"/>
              </w:rPr>
              <w:t>Zasady Etyki Zawodu Architekta. Standardy Wykonywania Zawodu Architekta i Zakres Usług Architekta, Warszawa 2006.</w:t>
            </w:r>
          </w:p>
          <w:p w14:paraId="6F1EB6D6" w14:textId="77777777" w:rsidR="00F1764B" w:rsidRPr="00A92C28" w:rsidRDefault="00F1764B" w:rsidP="00F1764B">
            <w:pPr>
              <w:pStyle w:val="Akapitzlist"/>
              <w:numPr>
                <w:ilvl w:val="0"/>
                <w:numId w:val="10"/>
              </w:numPr>
              <w:autoSpaceDE w:val="0"/>
              <w:autoSpaceDN w:val="0"/>
              <w:adjustRightInd w:val="0"/>
              <w:spacing w:after="0" w:line="240" w:lineRule="auto"/>
              <w:ind w:left="586" w:hanging="567"/>
              <w:rPr>
                <w:sz w:val="22"/>
                <w:szCs w:val="22"/>
                <w:lang w:eastAsia="pl-PL"/>
              </w:rPr>
            </w:pPr>
            <w:r w:rsidRPr="00A92C28">
              <w:rPr>
                <w:sz w:val="22"/>
                <w:szCs w:val="22"/>
                <w:lang w:eastAsia="pl-PL"/>
              </w:rPr>
              <w:t>Werner, W. Proces inwestycyjny dla architektów. Warszawa 2012.</w:t>
            </w:r>
          </w:p>
          <w:p w14:paraId="0859296E" w14:textId="77777777" w:rsidR="00F1764B" w:rsidRPr="00A92C28" w:rsidRDefault="00F1764B" w:rsidP="00F1764B">
            <w:pPr>
              <w:pStyle w:val="Akapitzlist"/>
              <w:numPr>
                <w:ilvl w:val="0"/>
                <w:numId w:val="10"/>
              </w:numPr>
              <w:autoSpaceDE w:val="0"/>
              <w:autoSpaceDN w:val="0"/>
              <w:adjustRightInd w:val="0"/>
              <w:spacing w:after="0" w:line="240" w:lineRule="auto"/>
              <w:ind w:left="586" w:hanging="567"/>
              <w:rPr>
                <w:sz w:val="22"/>
                <w:szCs w:val="22"/>
                <w:lang w:eastAsia="pl-PL"/>
              </w:rPr>
            </w:pPr>
            <w:r w:rsidRPr="00A92C28">
              <w:rPr>
                <w:sz w:val="22"/>
                <w:szCs w:val="22"/>
                <w:lang w:eastAsia="pl-PL"/>
              </w:rPr>
              <w:t>Werner, W. Proces inwestycyjny dla architektów. Studium przypadku, Warszawa 1996.</w:t>
            </w:r>
          </w:p>
          <w:p w14:paraId="5F9713D6" w14:textId="77777777" w:rsidR="00F1764B" w:rsidRPr="00A92C28" w:rsidRDefault="00F1764B" w:rsidP="00F1764B">
            <w:pPr>
              <w:pStyle w:val="Akapitzlist"/>
              <w:numPr>
                <w:ilvl w:val="0"/>
                <w:numId w:val="10"/>
              </w:numPr>
              <w:autoSpaceDE w:val="0"/>
              <w:autoSpaceDN w:val="0"/>
              <w:adjustRightInd w:val="0"/>
              <w:spacing w:after="0" w:line="240" w:lineRule="auto"/>
              <w:ind w:left="586" w:hanging="567"/>
              <w:rPr>
                <w:sz w:val="22"/>
                <w:szCs w:val="22"/>
                <w:lang w:eastAsia="pl-PL"/>
              </w:rPr>
            </w:pPr>
            <w:r w:rsidRPr="00A92C28">
              <w:rPr>
                <w:sz w:val="22"/>
                <w:szCs w:val="22"/>
                <w:lang w:eastAsia="pl-PL"/>
              </w:rPr>
              <w:t xml:space="preserve">Kierowanie budowlanym procesem inwestycyjnym, </w:t>
            </w:r>
            <w:proofErr w:type="spellStart"/>
            <w:r w:rsidRPr="00A92C28">
              <w:rPr>
                <w:sz w:val="22"/>
                <w:szCs w:val="22"/>
                <w:lang w:eastAsia="pl-PL"/>
              </w:rPr>
              <w:t>Połoński</w:t>
            </w:r>
            <w:proofErr w:type="spellEnd"/>
            <w:r w:rsidRPr="00A92C28">
              <w:rPr>
                <w:sz w:val="22"/>
                <w:szCs w:val="22"/>
                <w:lang w:eastAsia="pl-PL"/>
              </w:rPr>
              <w:t>, M. (ed.), Warszawa 2009.</w:t>
            </w:r>
          </w:p>
          <w:p w14:paraId="41E0DF65" w14:textId="58CF5331" w:rsidR="00F1764B" w:rsidRPr="00613FD3" w:rsidRDefault="00F1764B" w:rsidP="00F1764B">
            <w:pPr>
              <w:pStyle w:val="Akapitzlist"/>
              <w:numPr>
                <w:ilvl w:val="0"/>
                <w:numId w:val="10"/>
              </w:numPr>
              <w:autoSpaceDE w:val="0"/>
              <w:autoSpaceDN w:val="0"/>
              <w:adjustRightInd w:val="0"/>
              <w:spacing w:after="0" w:line="240" w:lineRule="auto"/>
              <w:ind w:left="586" w:hanging="567"/>
              <w:rPr>
                <w:sz w:val="22"/>
                <w:szCs w:val="22"/>
                <w:lang w:val="en-US" w:eastAsia="pl-PL"/>
              </w:rPr>
            </w:pPr>
            <w:r w:rsidRPr="00613FD3">
              <w:rPr>
                <w:sz w:val="22"/>
                <w:szCs w:val="22"/>
                <w:lang w:val="en-US"/>
              </w:rPr>
              <w:t xml:space="preserve">Act of 4 February 1994 on Copyright and Related Rights (on-line: </w:t>
            </w:r>
            <w:hyperlink r:id="rId9" w:history="1">
              <w:r w:rsidR="00613FD3" w:rsidRPr="00613FD3">
                <w:rPr>
                  <w:rStyle w:val="Hipercze"/>
                  <w:color w:val="auto"/>
                  <w:sz w:val="22"/>
                  <w:szCs w:val="22"/>
                  <w:u w:val="none"/>
                  <w:lang w:val="en-US"/>
                </w:rPr>
                <w:t>http://www.copyright.gov.pl/pages/main-page/law-and-ordinances.php</w:t>
              </w:r>
            </w:hyperlink>
            <w:r w:rsidRPr="00613FD3">
              <w:rPr>
                <w:sz w:val="22"/>
                <w:szCs w:val="22"/>
                <w:lang w:val="en-US"/>
              </w:rPr>
              <w:t>)</w:t>
            </w:r>
          </w:p>
          <w:p w14:paraId="0BEAC0D5" w14:textId="77777777" w:rsidR="00613FD3" w:rsidRPr="00613FD3" w:rsidRDefault="00613FD3" w:rsidP="00613FD3">
            <w:pPr>
              <w:pStyle w:val="Akapitzlist"/>
              <w:autoSpaceDE w:val="0"/>
              <w:autoSpaceDN w:val="0"/>
              <w:adjustRightInd w:val="0"/>
              <w:spacing w:after="0" w:line="240" w:lineRule="auto"/>
              <w:ind w:left="586"/>
              <w:rPr>
                <w:sz w:val="22"/>
                <w:szCs w:val="22"/>
                <w:lang w:val="en-US" w:eastAsia="pl-PL"/>
              </w:rPr>
            </w:pPr>
          </w:p>
          <w:p w14:paraId="6AE6F9AF" w14:textId="77777777" w:rsidR="00F1764B" w:rsidRPr="00A92C28" w:rsidRDefault="00F1764B" w:rsidP="00BF4650">
            <w:pPr>
              <w:spacing w:after="60" w:line="240" w:lineRule="auto"/>
              <w:ind w:left="57"/>
              <w:rPr>
                <w:rFonts w:eastAsia="Times New Roman"/>
                <w:b/>
                <w:bCs/>
                <w:caps/>
                <w:u w:val="single"/>
                <w:lang w:val="en-US" w:eastAsia="pl-PL"/>
              </w:rPr>
            </w:pPr>
            <w:r w:rsidRPr="00A92C28">
              <w:rPr>
                <w:rFonts w:eastAsia="Times New Roman"/>
                <w:b/>
                <w:bCs/>
                <w:caps/>
                <w:u w:val="single"/>
                <w:lang w:val="en-US" w:eastAsia="pl-PL"/>
              </w:rPr>
              <w:t>additional LITERATURE:</w:t>
            </w:r>
          </w:p>
          <w:p w14:paraId="3A05A02B" w14:textId="77777777" w:rsidR="00F1764B" w:rsidRPr="00A92C28" w:rsidRDefault="00F1764B" w:rsidP="00F1764B">
            <w:pPr>
              <w:pStyle w:val="Akapitzlist"/>
              <w:numPr>
                <w:ilvl w:val="0"/>
                <w:numId w:val="9"/>
              </w:numPr>
              <w:suppressAutoHyphens/>
              <w:spacing w:after="0" w:line="240" w:lineRule="auto"/>
              <w:ind w:left="633" w:hanging="588"/>
              <w:jc w:val="both"/>
              <w:rPr>
                <w:sz w:val="22"/>
                <w:szCs w:val="22"/>
              </w:rPr>
            </w:pPr>
            <w:proofErr w:type="spellStart"/>
            <w:r w:rsidRPr="00A92C28">
              <w:rPr>
                <w:sz w:val="22"/>
                <w:szCs w:val="22"/>
              </w:rPr>
              <w:t>Anzenbacher</w:t>
            </w:r>
            <w:proofErr w:type="spellEnd"/>
            <w:r w:rsidRPr="00A92C28">
              <w:rPr>
                <w:sz w:val="22"/>
                <w:szCs w:val="22"/>
              </w:rPr>
              <w:t xml:space="preserve">, A., </w:t>
            </w:r>
            <w:r w:rsidRPr="00A92C28">
              <w:rPr>
                <w:i/>
                <w:sz w:val="22"/>
                <w:szCs w:val="22"/>
              </w:rPr>
              <w:t>Wprowadzenie do etyki</w:t>
            </w:r>
            <w:r w:rsidRPr="00A92C28">
              <w:rPr>
                <w:sz w:val="22"/>
                <w:szCs w:val="22"/>
              </w:rPr>
              <w:t>, Kraków, 2008.</w:t>
            </w:r>
          </w:p>
          <w:p w14:paraId="04DE5330" w14:textId="77777777" w:rsidR="00F1764B" w:rsidRPr="00A92C28" w:rsidRDefault="00F1764B" w:rsidP="00F1764B">
            <w:pPr>
              <w:pStyle w:val="Akapitzlist"/>
              <w:numPr>
                <w:ilvl w:val="0"/>
                <w:numId w:val="9"/>
              </w:numPr>
              <w:tabs>
                <w:tab w:val="left" w:pos="152"/>
              </w:tabs>
              <w:suppressAutoHyphens/>
              <w:spacing w:after="0" w:line="240" w:lineRule="auto"/>
              <w:ind w:left="633" w:hanging="588"/>
              <w:jc w:val="both"/>
              <w:rPr>
                <w:sz w:val="22"/>
                <w:szCs w:val="22"/>
              </w:rPr>
            </w:pPr>
            <w:proofErr w:type="spellStart"/>
            <w:r w:rsidRPr="00A92C28">
              <w:rPr>
                <w:sz w:val="22"/>
                <w:szCs w:val="22"/>
              </w:rPr>
              <w:t>Kotarbińsk</w:t>
            </w:r>
            <w:proofErr w:type="spellEnd"/>
            <w:r w:rsidRPr="00A92C28">
              <w:rPr>
                <w:sz w:val="22"/>
                <w:szCs w:val="22"/>
              </w:rPr>
              <w:t xml:space="preserve">, T., </w:t>
            </w:r>
            <w:r w:rsidRPr="00A92C28">
              <w:rPr>
                <w:i/>
                <w:sz w:val="22"/>
                <w:szCs w:val="22"/>
              </w:rPr>
              <w:t>Dzieła wszystkie. Prakseologia</w:t>
            </w:r>
            <w:r w:rsidRPr="00A92C28">
              <w:rPr>
                <w:sz w:val="22"/>
                <w:szCs w:val="22"/>
              </w:rPr>
              <w:t>, Wrocław 2003.</w:t>
            </w:r>
          </w:p>
          <w:p w14:paraId="602A0970" w14:textId="77777777" w:rsidR="00F1764B" w:rsidRPr="00A92C28" w:rsidRDefault="00F1764B" w:rsidP="00F1764B">
            <w:pPr>
              <w:pStyle w:val="Akapitzlist"/>
              <w:numPr>
                <w:ilvl w:val="0"/>
                <w:numId w:val="9"/>
              </w:numPr>
              <w:tabs>
                <w:tab w:val="left" w:pos="152"/>
              </w:tabs>
              <w:suppressAutoHyphens/>
              <w:spacing w:after="0" w:line="240" w:lineRule="auto"/>
              <w:ind w:left="633" w:hanging="588"/>
              <w:jc w:val="both"/>
              <w:rPr>
                <w:sz w:val="22"/>
                <w:szCs w:val="22"/>
              </w:rPr>
            </w:pPr>
            <w:proofErr w:type="spellStart"/>
            <w:r w:rsidRPr="00A92C28">
              <w:rPr>
                <w:sz w:val="22"/>
                <w:szCs w:val="22"/>
              </w:rPr>
              <w:t>Migoń</w:t>
            </w:r>
            <w:proofErr w:type="spellEnd"/>
            <w:r w:rsidRPr="00A92C28">
              <w:rPr>
                <w:sz w:val="22"/>
                <w:szCs w:val="22"/>
              </w:rPr>
              <w:t xml:space="preserve">, M. P., </w:t>
            </w:r>
            <w:r w:rsidRPr="00A92C28">
              <w:rPr>
                <w:i/>
                <w:sz w:val="22"/>
                <w:szCs w:val="22"/>
              </w:rPr>
              <w:t>Wstęp do etyki</w:t>
            </w:r>
            <w:r w:rsidRPr="00A92C28">
              <w:rPr>
                <w:sz w:val="22"/>
                <w:szCs w:val="22"/>
              </w:rPr>
              <w:t>, Gdańsk 2013.</w:t>
            </w:r>
          </w:p>
          <w:p w14:paraId="47B905F2" w14:textId="77777777" w:rsidR="00F1764B" w:rsidRPr="00A92C28" w:rsidRDefault="00F1764B" w:rsidP="00F1764B">
            <w:pPr>
              <w:pStyle w:val="Akapitzlist"/>
              <w:numPr>
                <w:ilvl w:val="0"/>
                <w:numId w:val="9"/>
              </w:numPr>
              <w:tabs>
                <w:tab w:val="left" w:pos="152"/>
              </w:tabs>
              <w:suppressAutoHyphens/>
              <w:spacing w:after="0" w:line="240" w:lineRule="auto"/>
              <w:ind w:left="633" w:hanging="588"/>
              <w:jc w:val="both"/>
              <w:rPr>
                <w:sz w:val="22"/>
                <w:szCs w:val="22"/>
              </w:rPr>
            </w:pPr>
            <w:r w:rsidRPr="00A92C28">
              <w:rPr>
                <w:sz w:val="22"/>
                <w:szCs w:val="22"/>
              </w:rPr>
              <w:t xml:space="preserve">Słowiński, B., </w:t>
            </w:r>
            <w:r w:rsidRPr="00A92C28">
              <w:rPr>
                <w:i/>
                <w:sz w:val="22"/>
                <w:szCs w:val="22"/>
              </w:rPr>
              <w:t>Podstawy sprawnego działania</w:t>
            </w:r>
            <w:r w:rsidRPr="00A92C28">
              <w:rPr>
                <w:sz w:val="22"/>
                <w:szCs w:val="22"/>
              </w:rPr>
              <w:t>, Koszalin 2007.</w:t>
            </w:r>
          </w:p>
          <w:p w14:paraId="20260336" w14:textId="77777777" w:rsidR="00F1764B" w:rsidRPr="00A92C28" w:rsidRDefault="00F1764B" w:rsidP="00F1764B">
            <w:pPr>
              <w:pStyle w:val="Akapitzlist"/>
              <w:numPr>
                <w:ilvl w:val="0"/>
                <w:numId w:val="9"/>
              </w:numPr>
              <w:tabs>
                <w:tab w:val="left" w:pos="152"/>
              </w:tabs>
              <w:suppressAutoHyphens/>
              <w:spacing w:after="0" w:line="240" w:lineRule="auto"/>
              <w:ind w:left="633" w:hanging="588"/>
              <w:jc w:val="both"/>
              <w:rPr>
                <w:sz w:val="22"/>
                <w:szCs w:val="22"/>
              </w:rPr>
            </w:pPr>
            <w:r w:rsidRPr="00A92C28">
              <w:rPr>
                <w:sz w:val="22"/>
                <w:szCs w:val="22"/>
              </w:rPr>
              <w:t xml:space="preserve">Sułek, M., Swiniarski, J., </w:t>
            </w:r>
            <w:r w:rsidRPr="00A92C28">
              <w:rPr>
                <w:i/>
                <w:sz w:val="22"/>
                <w:szCs w:val="22"/>
              </w:rPr>
              <w:t>Etyka jako filozofia dobrego działania zawodowego</w:t>
            </w:r>
            <w:r w:rsidRPr="00A92C28">
              <w:rPr>
                <w:sz w:val="22"/>
                <w:szCs w:val="22"/>
              </w:rPr>
              <w:t>, Warszawa 2001.</w:t>
            </w:r>
          </w:p>
          <w:p w14:paraId="6D55F07A" w14:textId="77777777" w:rsidR="00F1764B" w:rsidRPr="00A92C28" w:rsidRDefault="00F1764B" w:rsidP="00F1764B">
            <w:pPr>
              <w:pStyle w:val="Akapitzlist"/>
              <w:numPr>
                <w:ilvl w:val="0"/>
                <w:numId w:val="9"/>
              </w:numPr>
              <w:tabs>
                <w:tab w:val="left" w:pos="152"/>
              </w:tabs>
              <w:suppressAutoHyphens/>
              <w:spacing w:after="0" w:line="240" w:lineRule="auto"/>
              <w:ind w:left="633" w:hanging="588"/>
              <w:jc w:val="both"/>
              <w:rPr>
                <w:sz w:val="22"/>
                <w:szCs w:val="22"/>
              </w:rPr>
            </w:pPr>
            <w:r w:rsidRPr="00A92C28">
              <w:rPr>
                <w:sz w:val="22"/>
                <w:szCs w:val="22"/>
              </w:rPr>
              <w:t xml:space="preserve">Ślipko, T., </w:t>
            </w:r>
            <w:r w:rsidRPr="00A92C28">
              <w:rPr>
                <w:i/>
                <w:sz w:val="22"/>
                <w:szCs w:val="22"/>
              </w:rPr>
              <w:t>Zarys etyki ogólnej</w:t>
            </w:r>
            <w:r w:rsidRPr="00A92C28">
              <w:rPr>
                <w:sz w:val="22"/>
                <w:szCs w:val="22"/>
              </w:rPr>
              <w:t>, Kraków 2004.</w:t>
            </w:r>
          </w:p>
          <w:p w14:paraId="14F76B90" w14:textId="77777777" w:rsidR="00F1764B" w:rsidRPr="00A92C28" w:rsidRDefault="00F1764B" w:rsidP="00F1764B">
            <w:pPr>
              <w:pStyle w:val="Akapitzlist"/>
              <w:numPr>
                <w:ilvl w:val="0"/>
                <w:numId w:val="9"/>
              </w:numPr>
              <w:tabs>
                <w:tab w:val="left" w:pos="152"/>
              </w:tabs>
              <w:suppressAutoHyphens/>
              <w:spacing w:after="0" w:line="240" w:lineRule="auto"/>
              <w:ind w:left="633" w:hanging="588"/>
              <w:jc w:val="both"/>
              <w:rPr>
                <w:sz w:val="22"/>
                <w:szCs w:val="22"/>
                <w:lang w:val="en-US"/>
              </w:rPr>
            </w:pPr>
            <w:r w:rsidRPr="00A92C28">
              <w:rPr>
                <w:sz w:val="22"/>
                <w:szCs w:val="22"/>
                <w:lang w:val="en-US"/>
              </w:rPr>
              <w:t xml:space="preserve">Fischer, Th., </w:t>
            </w:r>
            <w:r w:rsidRPr="00A92C28">
              <w:rPr>
                <w:i/>
                <w:sz w:val="22"/>
                <w:szCs w:val="22"/>
                <w:lang w:val="en-US"/>
              </w:rPr>
              <w:t>Ethics for Architects. 50 Dilemmas of Professional Practice</w:t>
            </w:r>
            <w:r w:rsidRPr="00A92C28">
              <w:rPr>
                <w:sz w:val="22"/>
                <w:szCs w:val="22"/>
                <w:lang w:val="en-US"/>
              </w:rPr>
              <w:t>, Princeton 2011.</w:t>
            </w:r>
          </w:p>
          <w:p w14:paraId="72E634DF" w14:textId="77777777" w:rsidR="00F1764B" w:rsidRPr="00A92C28" w:rsidRDefault="00F1764B" w:rsidP="00F1764B">
            <w:pPr>
              <w:pStyle w:val="Akapitzlist"/>
              <w:numPr>
                <w:ilvl w:val="0"/>
                <w:numId w:val="9"/>
              </w:numPr>
              <w:tabs>
                <w:tab w:val="left" w:pos="152"/>
              </w:tabs>
              <w:suppressAutoHyphens/>
              <w:spacing w:after="0" w:line="240" w:lineRule="auto"/>
              <w:ind w:left="633" w:hanging="588"/>
              <w:jc w:val="both"/>
              <w:rPr>
                <w:sz w:val="22"/>
                <w:szCs w:val="22"/>
                <w:lang w:val="en-US"/>
              </w:rPr>
            </w:pPr>
            <w:r w:rsidRPr="00A92C28">
              <w:rPr>
                <w:sz w:val="22"/>
                <w:szCs w:val="22"/>
                <w:lang w:val="en-US"/>
              </w:rPr>
              <w:t xml:space="preserve">Harries, K., </w:t>
            </w:r>
            <w:r w:rsidRPr="00A92C28">
              <w:rPr>
                <w:i/>
                <w:sz w:val="22"/>
                <w:szCs w:val="22"/>
                <w:lang w:val="en-US"/>
              </w:rPr>
              <w:t>The Ethical function of Architecture</w:t>
            </w:r>
            <w:r w:rsidRPr="00A92C28">
              <w:rPr>
                <w:sz w:val="22"/>
                <w:szCs w:val="22"/>
                <w:lang w:val="en-US"/>
              </w:rPr>
              <w:t xml:space="preserve">, Cambridge, </w:t>
            </w:r>
            <w:proofErr w:type="spellStart"/>
            <w:r w:rsidRPr="00A92C28">
              <w:rPr>
                <w:sz w:val="22"/>
                <w:szCs w:val="22"/>
                <w:lang w:val="en-US"/>
              </w:rPr>
              <w:t>Londyn</w:t>
            </w:r>
            <w:proofErr w:type="spellEnd"/>
            <w:r w:rsidRPr="00A92C28">
              <w:rPr>
                <w:sz w:val="22"/>
                <w:szCs w:val="22"/>
                <w:lang w:val="en-US"/>
              </w:rPr>
              <w:t xml:space="preserve"> 1997.</w:t>
            </w:r>
          </w:p>
          <w:p w14:paraId="04874CBF" w14:textId="77777777" w:rsidR="00F1764B" w:rsidRPr="00A92C28" w:rsidRDefault="00F1764B" w:rsidP="00F1764B">
            <w:pPr>
              <w:pStyle w:val="Akapitzlist"/>
              <w:numPr>
                <w:ilvl w:val="0"/>
                <w:numId w:val="9"/>
              </w:numPr>
              <w:tabs>
                <w:tab w:val="left" w:pos="152"/>
              </w:tabs>
              <w:suppressAutoHyphens/>
              <w:spacing w:after="0" w:line="240" w:lineRule="auto"/>
              <w:ind w:left="633" w:hanging="588"/>
              <w:jc w:val="both"/>
              <w:rPr>
                <w:lang w:val="en-US"/>
              </w:rPr>
            </w:pPr>
            <w:r w:rsidRPr="00A92C28">
              <w:rPr>
                <w:i/>
                <w:sz w:val="22"/>
                <w:szCs w:val="22"/>
                <w:lang w:val="en-US"/>
              </w:rPr>
              <w:t>Architecture and its ethical dilemmas</w:t>
            </w:r>
            <w:r w:rsidRPr="00A92C28">
              <w:rPr>
                <w:sz w:val="22"/>
                <w:szCs w:val="22"/>
                <w:lang w:val="en-US"/>
              </w:rPr>
              <w:t xml:space="preserve">, Ray N. </w:t>
            </w:r>
            <w:r>
              <w:rPr>
                <w:sz w:val="22"/>
                <w:szCs w:val="22"/>
                <w:lang w:val="en-US"/>
              </w:rPr>
              <w:t>(</w:t>
            </w:r>
            <w:r w:rsidRPr="00A92C28">
              <w:rPr>
                <w:sz w:val="22"/>
                <w:szCs w:val="22"/>
                <w:lang w:val="en-US"/>
              </w:rPr>
              <w:t xml:space="preserve">ed.), </w:t>
            </w:r>
            <w:proofErr w:type="spellStart"/>
            <w:r w:rsidRPr="00A92C28">
              <w:rPr>
                <w:sz w:val="22"/>
                <w:szCs w:val="22"/>
                <w:lang w:val="en-US"/>
              </w:rPr>
              <w:t>Londyn</w:t>
            </w:r>
            <w:proofErr w:type="spellEnd"/>
            <w:r w:rsidRPr="00A92C28">
              <w:rPr>
                <w:sz w:val="22"/>
                <w:szCs w:val="22"/>
                <w:lang w:val="en-US"/>
              </w:rPr>
              <w:t xml:space="preserve">, </w:t>
            </w:r>
            <w:proofErr w:type="spellStart"/>
            <w:r w:rsidRPr="00A92C28">
              <w:rPr>
                <w:sz w:val="22"/>
                <w:szCs w:val="22"/>
                <w:lang w:val="en-US"/>
              </w:rPr>
              <w:t>Nowy</w:t>
            </w:r>
            <w:proofErr w:type="spellEnd"/>
            <w:r w:rsidRPr="00A92C28">
              <w:rPr>
                <w:sz w:val="22"/>
                <w:szCs w:val="22"/>
                <w:lang w:val="en-US"/>
              </w:rPr>
              <w:t xml:space="preserve"> </w:t>
            </w:r>
            <w:proofErr w:type="spellStart"/>
            <w:r w:rsidRPr="00A92C28">
              <w:rPr>
                <w:sz w:val="22"/>
                <w:szCs w:val="22"/>
                <w:lang w:val="en-US"/>
              </w:rPr>
              <w:t>Jork</w:t>
            </w:r>
            <w:proofErr w:type="spellEnd"/>
            <w:r w:rsidRPr="00A92C28">
              <w:rPr>
                <w:sz w:val="22"/>
                <w:szCs w:val="22"/>
                <w:lang w:val="en-US"/>
              </w:rPr>
              <w:t xml:space="preserve"> 2005.</w:t>
            </w:r>
          </w:p>
          <w:p w14:paraId="5597E712" w14:textId="77777777" w:rsidR="00F1764B" w:rsidRPr="00A92C28" w:rsidRDefault="00F1764B" w:rsidP="00F1764B">
            <w:pPr>
              <w:pStyle w:val="Akapitzlist"/>
              <w:numPr>
                <w:ilvl w:val="0"/>
                <w:numId w:val="9"/>
              </w:numPr>
              <w:tabs>
                <w:tab w:val="left" w:pos="152"/>
              </w:tabs>
              <w:suppressAutoHyphens/>
              <w:spacing w:after="0" w:line="240" w:lineRule="auto"/>
              <w:ind w:left="633" w:hanging="588"/>
              <w:jc w:val="both"/>
              <w:rPr>
                <w:sz w:val="22"/>
                <w:szCs w:val="22"/>
              </w:rPr>
            </w:pPr>
            <w:r w:rsidRPr="00A92C28">
              <w:rPr>
                <w:sz w:val="22"/>
                <w:szCs w:val="22"/>
              </w:rPr>
              <w:t xml:space="preserve">Lisak, M., </w:t>
            </w:r>
            <w:r w:rsidRPr="00A92C28">
              <w:rPr>
                <w:i/>
                <w:sz w:val="22"/>
                <w:szCs w:val="22"/>
              </w:rPr>
              <w:t>Elementy etyki w zawodzie architekta</w:t>
            </w:r>
            <w:r w:rsidRPr="00A92C28">
              <w:rPr>
                <w:sz w:val="22"/>
                <w:szCs w:val="22"/>
              </w:rPr>
              <w:t>, Poznań 2006.</w:t>
            </w:r>
          </w:p>
          <w:p w14:paraId="3F887368" w14:textId="77777777" w:rsidR="00F1764B" w:rsidRPr="00A92C28" w:rsidRDefault="00F1764B" w:rsidP="00F1764B">
            <w:pPr>
              <w:pStyle w:val="Akapitzlist"/>
              <w:numPr>
                <w:ilvl w:val="0"/>
                <w:numId w:val="9"/>
              </w:numPr>
              <w:tabs>
                <w:tab w:val="left" w:pos="152"/>
              </w:tabs>
              <w:suppressAutoHyphens/>
              <w:spacing w:after="0" w:line="240" w:lineRule="auto"/>
              <w:ind w:left="633" w:hanging="588"/>
              <w:jc w:val="both"/>
              <w:rPr>
                <w:sz w:val="22"/>
                <w:szCs w:val="22"/>
              </w:rPr>
            </w:pPr>
            <w:r w:rsidRPr="00A92C28">
              <w:rPr>
                <w:sz w:val="22"/>
                <w:szCs w:val="22"/>
              </w:rPr>
              <w:t xml:space="preserve">Kucza-Kuczyński, K., </w:t>
            </w:r>
            <w:r w:rsidRPr="00A92C28">
              <w:rPr>
                <w:i/>
                <w:sz w:val="22"/>
                <w:szCs w:val="22"/>
              </w:rPr>
              <w:t>Zawód-architekt. O etyce zawodowej i moralności architektury</w:t>
            </w:r>
            <w:r w:rsidRPr="00A92C28">
              <w:rPr>
                <w:sz w:val="22"/>
                <w:szCs w:val="22"/>
              </w:rPr>
              <w:t>, Warszawa 2004.</w:t>
            </w:r>
          </w:p>
          <w:p w14:paraId="70C03CC3" w14:textId="77777777" w:rsidR="00F1764B" w:rsidRPr="00A92C28" w:rsidRDefault="00F1764B" w:rsidP="00F1764B">
            <w:pPr>
              <w:pStyle w:val="Akapitzlist"/>
              <w:numPr>
                <w:ilvl w:val="0"/>
                <w:numId w:val="9"/>
              </w:numPr>
              <w:suppressAutoHyphens/>
              <w:spacing w:after="0" w:line="240" w:lineRule="auto"/>
              <w:ind w:left="633" w:hanging="588"/>
              <w:rPr>
                <w:sz w:val="22"/>
                <w:szCs w:val="22"/>
              </w:rPr>
            </w:pPr>
            <w:r w:rsidRPr="00A92C28">
              <w:rPr>
                <w:sz w:val="22"/>
                <w:szCs w:val="22"/>
              </w:rPr>
              <w:t>E-skrypt dla przedmiotu „</w:t>
            </w:r>
            <w:r w:rsidRPr="00A92C28">
              <w:rPr>
                <w:i/>
                <w:iCs/>
                <w:sz w:val="22"/>
                <w:szCs w:val="22"/>
              </w:rPr>
              <w:t>Organizacja procesu inwestycyjnego</w:t>
            </w:r>
            <w:r w:rsidRPr="00A92C28">
              <w:rPr>
                <w:sz w:val="22"/>
                <w:szCs w:val="22"/>
              </w:rPr>
              <w:t>”.</w:t>
            </w:r>
          </w:p>
          <w:p w14:paraId="19E7F8D5" w14:textId="77777777" w:rsidR="00F1764B" w:rsidRPr="00A92C28" w:rsidRDefault="00F1764B" w:rsidP="00F1764B">
            <w:pPr>
              <w:pStyle w:val="Akapitzlist"/>
              <w:numPr>
                <w:ilvl w:val="0"/>
                <w:numId w:val="9"/>
              </w:numPr>
              <w:suppressAutoHyphens/>
              <w:spacing w:after="0" w:line="240" w:lineRule="auto"/>
              <w:ind w:left="633" w:hanging="588"/>
              <w:rPr>
                <w:sz w:val="22"/>
                <w:szCs w:val="22"/>
              </w:rPr>
            </w:pPr>
            <w:r w:rsidRPr="00A92C28">
              <w:rPr>
                <w:i/>
                <w:iCs/>
                <w:sz w:val="22"/>
                <w:szCs w:val="22"/>
              </w:rPr>
              <w:t>Proces inwestycyjny i eksploatacja obiektów budowlanych</w:t>
            </w:r>
            <w:r>
              <w:rPr>
                <w:sz w:val="22"/>
                <w:szCs w:val="22"/>
              </w:rPr>
              <w:t xml:space="preserve">, </w:t>
            </w:r>
            <w:proofErr w:type="spellStart"/>
            <w:r>
              <w:rPr>
                <w:sz w:val="22"/>
                <w:szCs w:val="22"/>
              </w:rPr>
              <w:t>Połoński</w:t>
            </w:r>
            <w:proofErr w:type="spellEnd"/>
            <w:r>
              <w:rPr>
                <w:sz w:val="22"/>
                <w:szCs w:val="22"/>
              </w:rPr>
              <w:t xml:space="preserve"> M. (</w:t>
            </w:r>
            <w:r w:rsidRPr="00A92C28">
              <w:rPr>
                <w:sz w:val="22"/>
                <w:szCs w:val="22"/>
              </w:rPr>
              <w:t>ed.),Warsz</w:t>
            </w:r>
            <w:r>
              <w:rPr>
                <w:sz w:val="22"/>
                <w:szCs w:val="22"/>
              </w:rPr>
              <w:t>a</w:t>
            </w:r>
            <w:r w:rsidRPr="00A92C28">
              <w:rPr>
                <w:sz w:val="22"/>
                <w:szCs w:val="22"/>
              </w:rPr>
              <w:t>wa 2008.</w:t>
            </w:r>
          </w:p>
          <w:p w14:paraId="7341BDBF" w14:textId="77777777" w:rsidR="00F1764B" w:rsidRPr="00A92C28" w:rsidRDefault="00F1764B" w:rsidP="00F1764B">
            <w:pPr>
              <w:pStyle w:val="Akapitzlist"/>
              <w:numPr>
                <w:ilvl w:val="0"/>
                <w:numId w:val="9"/>
              </w:numPr>
              <w:suppressAutoHyphens/>
              <w:spacing w:after="0" w:line="240" w:lineRule="auto"/>
              <w:ind w:left="633" w:hanging="588"/>
              <w:rPr>
                <w:sz w:val="22"/>
                <w:szCs w:val="22"/>
              </w:rPr>
            </w:pPr>
            <w:r w:rsidRPr="00A92C28">
              <w:rPr>
                <w:sz w:val="22"/>
                <w:szCs w:val="22"/>
              </w:rPr>
              <w:t xml:space="preserve">Werner, W. </w:t>
            </w:r>
            <w:r w:rsidRPr="00A92C28">
              <w:rPr>
                <w:i/>
                <w:iCs/>
                <w:sz w:val="22"/>
                <w:szCs w:val="22"/>
              </w:rPr>
              <w:t>Proces inwestowania</w:t>
            </w:r>
            <w:r w:rsidRPr="00A92C28">
              <w:rPr>
                <w:sz w:val="22"/>
                <w:szCs w:val="22"/>
              </w:rPr>
              <w:t>, Warszawa, 2004.</w:t>
            </w:r>
          </w:p>
          <w:p w14:paraId="3C193555" w14:textId="77777777" w:rsidR="00F1764B" w:rsidRPr="00A92C28" w:rsidRDefault="00F1764B" w:rsidP="00F1764B">
            <w:pPr>
              <w:pStyle w:val="Akapitzlist"/>
              <w:numPr>
                <w:ilvl w:val="0"/>
                <w:numId w:val="9"/>
              </w:numPr>
              <w:suppressAutoHyphens/>
              <w:spacing w:after="0" w:line="240" w:lineRule="auto"/>
              <w:ind w:left="633" w:hanging="588"/>
              <w:rPr>
                <w:sz w:val="22"/>
                <w:szCs w:val="22"/>
              </w:rPr>
            </w:pPr>
            <w:r w:rsidRPr="00A92C28">
              <w:rPr>
                <w:sz w:val="22"/>
                <w:szCs w:val="22"/>
              </w:rPr>
              <w:t xml:space="preserve">Żywica, R., Meszek ,W., Żywica, A. </w:t>
            </w:r>
            <w:r w:rsidRPr="00A92C28">
              <w:rPr>
                <w:i/>
                <w:iCs/>
                <w:sz w:val="22"/>
                <w:szCs w:val="22"/>
              </w:rPr>
              <w:t>Organizacja procesu inwestycyjnego</w:t>
            </w:r>
            <w:r w:rsidRPr="00A92C28">
              <w:rPr>
                <w:sz w:val="22"/>
                <w:szCs w:val="22"/>
              </w:rPr>
              <w:t>, Poznań 2002.</w:t>
            </w:r>
          </w:p>
          <w:p w14:paraId="2E1FDBEA" w14:textId="77777777" w:rsidR="00F1764B" w:rsidRPr="00A92C28" w:rsidRDefault="00F1764B" w:rsidP="00F1764B">
            <w:pPr>
              <w:pStyle w:val="Akapitzlist"/>
              <w:numPr>
                <w:ilvl w:val="0"/>
                <w:numId w:val="9"/>
              </w:numPr>
              <w:suppressAutoHyphens/>
              <w:spacing w:after="0" w:line="240" w:lineRule="auto"/>
              <w:ind w:left="633" w:hanging="588"/>
              <w:rPr>
                <w:sz w:val="22"/>
                <w:szCs w:val="22"/>
              </w:rPr>
            </w:pPr>
            <w:r w:rsidRPr="00A92C28">
              <w:rPr>
                <w:sz w:val="22"/>
                <w:szCs w:val="22"/>
              </w:rPr>
              <w:t xml:space="preserve">Jasiewicz, W. </w:t>
            </w:r>
            <w:r w:rsidRPr="00A92C28">
              <w:rPr>
                <w:i/>
                <w:iCs/>
                <w:sz w:val="22"/>
                <w:szCs w:val="22"/>
              </w:rPr>
              <w:t>Asymetria umowy</w:t>
            </w:r>
            <w:r w:rsidRPr="00A92C28">
              <w:rPr>
                <w:sz w:val="22"/>
                <w:szCs w:val="22"/>
              </w:rPr>
              <w:t>, Białystok 2005.</w:t>
            </w:r>
          </w:p>
          <w:p w14:paraId="38C6EE38" w14:textId="134D3951" w:rsidR="00F1764B" w:rsidRPr="00A92C28" w:rsidRDefault="00F1764B" w:rsidP="00613FD3">
            <w:pPr>
              <w:pStyle w:val="Akapitzlist"/>
              <w:numPr>
                <w:ilvl w:val="0"/>
                <w:numId w:val="9"/>
              </w:numPr>
              <w:spacing w:after="0" w:line="240" w:lineRule="auto"/>
              <w:ind w:left="633" w:hanging="588"/>
              <w:rPr>
                <w:rFonts w:eastAsia="Times New Roman"/>
                <w:lang w:eastAsia="pl-PL"/>
              </w:rPr>
            </w:pPr>
            <w:r w:rsidRPr="00A92C28">
              <w:rPr>
                <w:sz w:val="22"/>
                <w:szCs w:val="22"/>
              </w:rPr>
              <w:t>Umowa o wykonanie projektu architektonicznego, Izba Architektów Rzeczypospolitej Polskiej, Warszawa 2005.</w:t>
            </w:r>
          </w:p>
        </w:tc>
      </w:tr>
    </w:tbl>
    <w:p w14:paraId="1E4D9095" w14:textId="77777777" w:rsidR="00F1764B" w:rsidRPr="0046179D" w:rsidRDefault="00F1764B" w:rsidP="00F1764B">
      <w:pPr>
        <w:spacing w:after="0"/>
        <w:rPr>
          <w:sz w:val="22"/>
          <w:szCs w:val="22"/>
        </w:rPr>
      </w:pPr>
    </w:p>
    <w:tbl>
      <w:tblPr>
        <w:tblW w:w="9225" w:type="dxa"/>
        <w:tblCellMar>
          <w:left w:w="113" w:type="dxa"/>
          <w:right w:w="113" w:type="dxa"/>
        </w:tblCellMar>
        <w:tblLook w:val="04A0" w:firstRow="1" w:lastRow="0" w:firstColumn="1" w:lastColumn="0" w:noHBand="0" w:noVBand="1"/>
      </w:tblPr>
      <w:tblGrid>
        <w:gridCol w:w="9225"/>
      </w:tblGrid>
      <w:tr w:rsidR="00F1764B" w:rsidRPr="00BD7F2A" w14:paraId="2B56A1DE" w14:textId="77777777" w:rsidTr="00BF4650">
        <w:trPr>
          <w:trHeight w:val="283"/>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0B06D1C" w14:textId="77777777" w:rsidR="00F1764B" w:rsidRPr="00364489" w:rsidRDefault="00F1764B" w:rsidP="00BF4650">
            <w:pPr>
              <w:spacing w:after="0" w:line="210" w:lineRule="atLeast"/>
              <w:jc w:val="center"/>
              <w:rPr>
                <w:rFonts w:eastAsia="Times New Roman"/>
                <w:lang w:val="en-US" w:eastAsia="pl-PL"/>
              </w:rPr>
            </w:pPr>
            <w:r w:rsidRPr="00364489">
              <w:rPr>
                <w:rFonts w:eastAsia="Times New Roman"/>
                <w:b/>
                <w:bCs/>
                <w:lang w:val="en-US" w:eastAsia="pl-PL"/>
              </w:rPr>
              <w:t>COURSE SUPERVISOR (NAME AND SURNAME, E-MAIL ADDRESS)</w:t>
            </w:r>
          </w:p>
        </w:tc>
      </w:tr>
      <w:tr w:rsidR="00F1764B" w:rsidRPr="00BD7F2A" w14:paraId="3F91C899" w14:textId="77777777" w:rsidTr="00BF4650">
        <w:trPr>
          <w:trHeight w:val="300"/>
        </w:trPr>
        <w:tc>
          <w:tcPr>
            <w:tcW w:w="0" w:type="auto"/>
            <w:tcBorders>
              <w:top w:val="single" w:sz="8" w:space="0" w:color="000000"/>
              <w:left w:val="single" w:sz="8" w:space="0" w:color="000000"/>
              <w:bottom w:val="single" w:sz="8" w:space="0" w:color="000000"/>
              <w:right w:val="single" w:sz="8" w:space="0" w:color="000000"/>
            </w:tcBorders>
            <w:hideMark/>
          </w:tcPr>
          <w:p w14:paraId="358C7B32" w14:textId="77777777" w:rsidR="00F1764B" w:rsidRPr="00613FD3" w:rsidRDefault="00F1764B" w:rsidP="00BF4650">
            <w:pPr>
              <w:snapToGrid w:val="0"/>
              <w:spacing w:after="0" w:line="240" w:lineRule="auto"/>
              <w:rPr>
                <w:bCs/>
              </w:rPr>
            </w:pPr>
            <w:r w:rsidRPr="00613FD3">
              <w:rPr>
                <w:b/>
                <w:bCs/>
              </w:rPr>
              <w:t>dr Teresa Marcinów</w:t>
            </w:r>
            <w:r w:rsidRPr="00613FD3">
              <w:rPr>
                <w:bCs/>
              </w:rPr>
              <w:t xml:space="preserve"> (Studium Nauk Humanistycznych i Społecznych </w:t>
            </w:r>
            <w:proofErr w:type="spellStart"/>
            <w:r w:rsidRPr="00613FD3">
              <w:rPr>
                <w:bCs/>
              </w:rPr>
              <w:t>PWr</w:t>
            </w:r>
            <w:proofErr w:type="spellEnd"/>
            <w:r w:rsidRPr="00613FD3">
              <w:rPr>
                <w:bCs/>
              </w:rPr>
              <w:t>.)</w:t>
            </w:r>
          </w:p>
          <w:p w14:paraId="695EF3D2" w14:textId="77777777" w:rsidR="00F1764B" w:rsidRPr="00613FD3" w:rsidRDefault="00BD7F2A" w:rsidP="00BF4650">
            <w:pPr>
              <w:snapToGrid w:val="0"/>
              <w:spacing w:after="0" w:line="240" w:lineRule="auto"/>
              <w:rPr>
                <w:bCs/>
              </w:rPr>
            </w:pPr>
            <w:hyperlink r:id="rId10" w:history="1">
              <w:r w:rsidR="00F1764B" w:rsidRPr="00613FD3">
                <w:t>teresa.marcinow@pwr.edu.pl</w:t>
              </w:r>
            </w:hyperlink>
          </w:p>
          <w:p w14:paraId="7ABCA424" w14:textId="77777777" w:rsidR="00F1764B" w:rsidRPr="00613FD3" w:rsidRDefault="00F1764B" w:rsidP="00BF4650">
            <w:pPr>
              <w:snapToGrid w:val="0"/>
              <w:spacing w:after="0" w:line="240" w:lineRule="auto"/>
              <w:rPr>
                <w:bCs/>
              </w:rPr>
            </w:pPr>
          </w:p>
          <w:p w14:paraId="31F1E5A7" w14:textId="77777777" w:rsidR="00F1764B" w:rsidRPr="00613FD3" w:rsidRDefault="00F1764B" w:rsidP="00BF4650">
            <w:pPr>
              <w:snapToGrid w:val="0"/>
              <w:spacing w:after="0" w:line="240" w:lineRule="auto"/>
              <w:rPr>
                <w:b/>
                <w:bCs/>
              </w:rPr>
            </w:pPr>
            <w:r w:rsidRPr="00613FD3">
              <w:rPr>
                <w:b/>
                <w:bCs/>
              </w:rPr>
              <w:t>dr inż. arch. Grażyna Hryncewicz-</w:t>
            </w:r>
            <w:proofErr w:type="spellStart"/>
            <w:r w:rsidRPr="00613FD3">
              <w:rPr>
                <w:b/>
                <w:bCs/>
              </w:rPr>
              <w:t>Lamber</w:t>
            </w:r>
            <w:proofErr w:type="spellEnd"/>
          </w:p>
          <w:p w14:paraId="2803F2CA" w14:textId="77777777" w:rsidR="00F1764B" w:rsidRPr="00613FD3" w:rsidRDefault="00F1764B" w:rsidP="00BF4650">
            <w:pPr>
              <w:snapToGrid w:val="0"/>
              <w:spacing w:after="0" w:line="240" w:lineRule="auto"/>
              <w:rPr>
                <w:bCs/>
              </w:rPr>
            </w:pPr>
            <w:r w:rsidRPr="00613FD3">
              <w:rPr>
                <w:rStyle w:val="Hipercze"/>
                <w:bCs/>
                <w:color w:val="auto"/>
                <w:u w:val="none"/>
              </w:rPr>
              <w:t>grazyna.hryncewicz-lamber@pwr.edu.pl</w:t>
            </w:r>
          </w:p>
          <w:p w14:paraId="3A85EEEC" w14:textId="77777777" w:rsidR="00F1764B" w:rsidRPr="00613FD3" w:rsidRDefault="00F1764B" w:rsidP="00BF4650">
            <w:pPr>
              <w:snapToGrid w:val="0"/>
              <w:spacing w:after="0" w:line="240" w:lineRule="auto"/>
              <w:rPr>
                <w:bCs/>
              </w:rPr>
            </w:pPr>
          </w:p>
          <w:p w14:paraId="3F2BAEC6" w14:textId="77777777" w:rsidR="00F1764B" w:rsidRPr="00613FD3" w:rsidRDefault="00F1764B" w:rsidP="00BF4650">
            <w:pPr>
              <w:snapToGrid w:val="0"/>
              <w:spacing w:after="0" w:line="240" w:lineRule="auto"/>
              <w:rPr>
                <w:b/>
              </w:rPr>
            </w:pPr>
            <w:r w:rsidRPr="00613FD3">
              <w:rPr>
                <w:b/>
              </w:rPr>
              <w:t>dr inż. arch. Teresa Dziedzic</w:t>
            </w:r>
          </w:p>
          <w:p w14:paraId="09DCB002" w14:textId="77777777" w:rsidR="00F1764B" w:rsidRPr="00613FD3" w:rsidRDefault="00F1764B" w:rsidP="00BF4650">
            <w:pPr>
              <w:snapToGrid w:val="0"/>
              <w:spacing w:after="0" w:line="240" w:lineRule="auto"/>
            </w:pPr>
            <w:r w:rsidRPr="00613FD3">
              <w:t>teresa.dziedzic@pwr.edu.pl</w:t>
            </w:r>
          </w:p>
          <w:p w14:paraId="7258FA8A" w14:textId="77777777" w:rsidR="00F1764B" w:rsidRPr="00613FD3" w:rsidRDefault="00F1764B" w:rsidP="00BF4650">
            <w:pPr>
              <w:snapToGrid w:val="0"/>
              <w:spacing w:after="0" w:line="240" w:lineRule="auto"/>
            </w:pPr>
          </w:p>
          <w:p w14:paraId="5A907AB7" w14:textId="77777777" w:rsidR="00F1764B" w:rsidRPr="00613FD3" w:rsidRDefault="00F1764B" w:rsidP="00BF4650">
            <w:pPr>
              <w:snapToGrid w:val="0"/>
              <w:spacing w:after="0" w:line="240" w:lineRule="auto"/>
              <w:rPr>
                <w:b/>
                <w:lang w:val="es-419"/>
              </w:rPr>
            </w:pPr>
            <w:r w:rsidRPr="00613FD3">
              <w:rPr>
                <w:b/>
                <w:lang w:val="es-419"/>
              </w:rPr>
              <w:t>dr hab. inż. Romuald Tarczewski</w:t>
            </w:r>
          </w:p>
          <w:p w14:paraId="73C09E9C" w14:textId="77777777" w:rsidR="00F1764B" w:rsidRPr="00E702C6" w:rsidRDefault="00F1764B" w:rsidP="00BF4650">
            <w:pPr>
              <w:spacing w:after="0" w:line="240" w:lineRule="auto"/>
              <w:rPr>
                <w:rFonts w:eastAsia="Times New Roman"/>
                <w:lang w:val="es-419" w:eastAsia="pl-PL"/>
              </w:rPr>
            </w:pPr>
            <w:r w:rsidRPr="00613FD3">
              <w:rPr>
                <w:lang w:val="es-419"/>
              </w:rPr>
              <w:t>romuald.tarczewski@pwr.edu.pl</w:t>
            </w:r>
          </w:p>
        </w:tc>
      </w:tr>
    </w:tbl>
    <w:p w14:paraId="1532C4F5" w14:textId="77777777" w:rsidR="00F1764B" w:rsidRPr="00E702C6" w:rsidRDefault="00F1764B" w:rsidP="00CB0BC5">
      <w:pPr>
        <w:spacing w:after="0" w:line="240" w:lineRule="auto"/>
        <w:rPr>
          <w:rFonts w:eastAsia="Times New Roman"/>
          <w:lang w:val="es-419" w:eastAsia="pl-PL"/>
        </w:rPr>
      </w:pPr>
    </w:p>
    <w:sectPr w:rsidR="00F1764B" w:rsidRPr="00E702C6"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885781"/>
    <w:multiLevelType w:val="hybridMultilevel"/>
    <w:tmpl w:val="574A49A2"/>
    <w:lvl w:ilvl="0" w:tplc="0A8C03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D609A5"/>
    <w:multiLevelType w:val="hybridMultilevel"/>
    <w:tmpl w:val="7BD4FB44"/>
    <w:lvl w:ilvl="0" w:tplc="0A8C03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28C6FE7"/>
    <w:multiLevelType w:val="hybridMultilevel"/>
    <w:tmpl w:val="8230E6FA"/>
    <w:lvl w:ilvl="0" w:tplc="0A8C03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FD6A8D"/>
    <w:multiLevelType w:val="hybridMultilevel"/>
    <w:tmpl w:val="EE720C5E"/>
    <w:lvl w:ilvl="0" w:tplc="0A8C03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9452C4"/>
    <w:multiLevelType w:val="hybridMultilevel"/>
    <w:tmpl w:val="FCD06DD4"/>
    <w:lvl w:ilvl="0" w:tplc="D570A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8"/>
  </w:num>
  <w:num w:numId="5">
    <w:abstractNumId w:val="4"/>
  </w:num>
  <w:num w:numId="6">
    <w:abstractNumId w:val="1"/>
  </w:num>
  <w:num w:numId="7">
    <w:abstractNumId w:val="0"/>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96A7B"/>
    <w:rsid w:val="000B6B77"/>
    <w:rsid w:val="000C3A79"/>
    <w:rsid w:val="000D2937"/>
    <w:rsid w:val="00103BCA"/>
    <w:rsid w:val="00111634"/>
    <w:rsid w:val="00125A18"/>
    <w:rsid w:val="001503EC"/>
    <w:rsid w:val="0016450C"/>
    <w:rsid w:val="002302A0"/>
    <w:rsid w:val="0029603D"/>
    <w:rsid w:val="002B6520"/>
    <w:rsid w:val="00364489"/>
    <w:rsid w:val="0036581B"/>
    <w:rsid w:val="003B08FD"/>
    <w:rsid w:val="003B6C96"/>
    <w:rsid w:val="003B7CCA"/>
    <w:rsid w:val="003C337D"/>
    <w:rsid w:val="0043123B"/>
    <w:rsid w:val="0046179D"/>
    <w:rsid w:val="0055078F"/>
    <w:rsid w:val="00551CD3"/>
    <w:rsid w:val="005548EF"/>
    <w:rsid w:val="0059600D"/>
    <w:rsid w:val="005E15C5"/>
    <w:rsid w:val="00613FD3"/>
    <w:rsid w:val="00640ABB"/>
    <w:rsid w:val="00674051"/>
    <w:rsid w:val="00686555"/>
    <w:rsid w:val="006B3375"/>
    <w:rsid w:val="006F2115"/>
    <w:rsid w:val="007322AD"/>
    <w:rsid w:val="0076154C"/>
    <w:rsid w:val="0077451C"/>
    <w:rsid w:val="007C4C35"/>
    <w:rsid w:val="00810C09"/>
    <w:rsid w:val="00876A91"/>
    <w:rsid w:val="008C3360"/>
    <w:rsid w:val="008D5923"/>
    <w:rsid w:val="00944AC1"/>
    <w:rsid w:val="009737C5"/>
    <w:rsid w:val="009A0B60"/>
    <w:rsid w:val="009C0D7F"/>
    <w:rsid w:val="009F503B"/>
    <w:rsid w:val="00A063A6"/>
    <w:rsid w:val="00A407D8"/>
    <w:rsid w:val="00A434E1"/>
    <w:rsid w:val="00A61E21"/>
    <w:rsid w:val="00A92C28"/>
    <w:rsid w:val="00AA13D5"/>
    <w:rsid w:val="00B0230D"/>
    <w:rsid w:val="00B40D11"/>
    <w:rsid w:val="00B42704"/>
    <w:rsid w:val="00B6151E"/>
    <w:rsid w:val="00BA602F"/>
    <w:rsid w:val="00BD7F2A"/>
    <w:rsid w:val="00BE7673"/>
    <w:rsid w:val="00C14286"/>
    <w:rsid w:val="00C20EF7"/>
    <w:rsid w:val="00C25E8B"/>
    <w:rsid w:val="00C51981"/>
    <w:rsid w:val="00C5511B"/>
    <w:rsid w:val="00C84B10"/>
    <w:rsid w:val="00CB0BC5"/>
    <w:rsid w:val="00CF4654"/>
    <w:rsid w:val="00CF52A9"/>
    <w:rsid w:val="00D435E3"/>
    <w:rsid w:val="00D509FD"/>
    <w:rsid w:val="00D5178F"/>
    <w:rsid w:val="00D61615"/>
    <w:rsid w:val="00D70730"/>
    <w:rsid w:val="00E702C6"/>
    <w:rsid w:val="00F03D27"/>
    <w:rsid w:val="00F1743F"/>
    <w:rsid w:val="00F1764B"/>
    <w:rsid w:val="00F56B81"/>
    <w:rsid w:val="00F63483"/>
    <w:rsid w:val="00F7619C"/>
    <w:rsid w:val="00FA2E7A"/>
    <w:rsid w:val="00FA79F8"/>
    <w:rsid w:val="00FE3AD9"/>
    <w:rsid w:val="04BEBF9C"/>
    <w:rsid w:val="06674C00"/>
    <w:rsid w:val="0A9091E1"/>
    <w:rsid w:val="0B5C28E1"/>
    <w:rsid w:val="0D0ABFB7"/>
    <w:rsid w:val="0E66F479"/>
    <w:rsid w:val="112AAC35"/>
    <w:rsid w:val="11F966F4"/>
    <w:rsid w:val="141A85E0"/>
    <w:rsid w:val="14B794FD"/>
    <w:rsid w:val="15725149"/>
    <w:rsid w:val="1574A25E"/>
    <w:rsid w:val="16462C71"/>
    <w:rsid w:val="16EB5B66"/>
    <w:rsid w:val="178A21D8"/>
    <w:rsid w:val="181B16E2"/>
    <w:rsid w:val="257BF71C"/>
    <w:rsid w:val="28744FB9"/>
    <w:rsid w:val="288813DD"/>
    <w:rsid w:val="2987E6CF"/>
    <w:rsid w:val="29C71735"/>
    <w:rsid w:val="2A592B87"/>
    <w:rsid w:val="2B7F1945"/>
    <w:rsid w:val="306D043D"/>
    <w:rsid w:val="309F9D65"/>
    <w:rsid w:val="33128FB5"/>
    <w:rsid w:val="36C8EE3C"/>
    <w:rsid w:val="3904D741"/>
    <w:rsid w:val="3A851FD5"/>
    <w:rsid w:val="3F2B42DC"/>
    <w:rsid w:val="3F7C058E"/>
    <w:rsid w:val="400CA508"/>
    <w:rsid w:val="431E6D0D"/>
    <w:rsid w:val="44973CF8"/>
    <w:rsid w:val="460AC906"/>
    <w:rsid w:val="47C55667"/>
    <w:rsid w:val="4A02BEC9"/>
    <w:rsid w:val="4BD91293"/>
    <w:rsid w:val="4BF648C7"/>
    <w:rsid w:val="512DA13D"/>
    <w:rsid w:val="52ADFD48"/>
    <w:rsid w:val="52BF9502"/>
    <w:rsid w:val="52CA8450"/>
    <w:rsid w:val="54B155A0"/>
    <w:rsid w:val="5550E2D3"/>
    <w:rsid w:val="5E62120F"/>
    <w:rsid w:val="603DC93A"/>
    <w:rsid w:val="628E5E8E"/>
    <w:rsid w:val="67F2E6F3"/>
    <w:rsid w:val="693103AA"/>
    <w:rsid w:val="69CBCDFC"/>
    <w:rsid w:val="6AAE9FA8"/>
    <w:rsid w:val="6EBE420D"/>
    <w:rsid w:val="6FAC8220"/>
    <w:rsid w:val="71A44FF6"/>
    <w:rsid w:val="71ACF419"/>
    <w:rsid w:val="722E86EC"/>
    <w:rsid w:val="7B831716"/>
    <w:rsid w:val="7BAF8EED"/>
    <w:rsid w:val="7C239EE8"/>
    <w:rsid w:val="7E0ADB63"/>
    <w:rsid w:val="7E760ED2"/>
    <w:rsid w:val="7E9D54D6"/>
    <w:rsid w:val="7EBE4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31EA"/>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styleId="HTML-wstpniesformatowany">
    <w:name w:val="HTML Preformatted"/>
    <w:basedOn w:val="Normalny"/>
    <w:link w:val="HTML-wstpniesformatowanyZnak"/>
    <w:uiPriority w:val="99"/>
    <w:unhideWhenUsed/>
    <w:rsid w:val="0036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6581B"/>
    <w:rPr>
      <w:rFonts w:ascii="Courier New" w:eastAsia="Times New Roman" w:hAnsi="Courier New" w:cs="Courier New"/>
      <w:sz w:val="20"/>
      <w:szCs w:val="20"/>
      <w:lang w:eastAsia="pl-PL"/>
    </w:rPr>
  </w:style>
  <w:style w:type="paragraph" w:styleId="Nagwek">
    <w:name w:val="header"/>
    <w:basedOn w:val="Normalny"/>
    <w:link w:val="NagwekZnak"/>
    <w:rsid w:val="00A92C28"/>
    <w:pPr>
      <w:tabs>
        <w:tab w:val="center" w:pos="4536"/>
        <w:tab w:val="right" w:pos="9072"/>
      </w:tabs>
      <w:suppressAutoHyphens/>
      <w:spacing w:after="0" w:line="240" w:lineRule="auto"/>
    </w:pPr>
    <w:rPr>
      <w:rFonts w:eastAsia="Times New Roman"/>
      <w:lang w:eastAsia="ar-SA"/>
    </w:rPr>
  </w:style>
  <w:style w:type="character" w:customStyle="1" w:styleId="NagwekZnak">
    <w:name w:val="Nagłówek Znak"/>
    <w:basedOn w:val="Domylnaczcionkaakapitu"/>
    <w:link w:val="Nagwek"/>
    <w:rsid w:val="00A92C28"/>
    <w:rPr>
      <w:rFonts w:eastAsia="Times New Roman"/>
      <w:lang w:eastAsia="ar-SA"/>
    </w:rPr>
  </w:style>
  <w:style w:type="character" w:styleId="Hipercze">
    <w:name w:val="Hyperlink"/>
    <w:rsid w:val="00E702C6"/>
    <w:rPr>
      <w:color w:val="0000FF"/>
      <w:u w:val="single"/>
    </w:rPr>
  </w:style>
  <w:style w:type="paragraph" w:customStyle="1" w:styleId="PKTpunkt">
    <w:name w:val="PKT – punkt"/>
    <w:rsid w:val="00FA79F8"/>
    <w:pPr>
      <w:suppressAutoHyphens/>
      <w:spacing w:after="0" w:line="240" w:lineRule="auto"/>
      <w:ind w:left="510" w:hanging="510"/>
      <w:jc w:val="both"/>
    </w:pPr>
    <w:rPr>
      <w:rFonts w:ascii="Times" w:eastAsia="font225" w:hAnsi="Times" w:cs="Arial"/>
      <w:bCs/>
      <w:szCs w:val="20"/>
      <w:lang w:eastAsia="pl-PL"/>
    </w:rPr>
  </w:style>
  <w:style w:type="character" w:customStyle="1" w:styleId="tlid-translationtranslation">
    <w:name w:val="tlid-translation translation"/>
    <w:basedOn w:val="Domylnaczcionkaakapitu"/>
    <w:rsid w:val="00FA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7949">
      <w:bodyDiv w:val="1"/>
      <w:marLeft w:val="0"/>
      <w:marRight w:val="0"/>
      <w:marTop w:val="0"/>
      <w:marBottom w:val="0"/>
      <w:divBdr>
        <w:top w:val="none" w:sz="0" w:space="0" w:color="auto"/>
        <w:left w:val="none" w:sz="0" w:space="0" w:color="auto"/>
        <w:bottom w:val="none" w:sz="0" w:space="0" w:color="auto"/>
        <w:right w:val="none" w:sz="0" w:space="0" w:color="auto"/>
      </w:divBdr>
    </w:div>
    <w:div w:id="190341259">
      <w:bodyDiv w:val="1"/>
      <w:marLeft w:val="0"/>
      <w:marRight w:val="0"/>
      <w:marTop w:val="0"/>
      <w:marBottom w:val="0"/>
      <w:divBdr>
        <w:top w:val="none" w:sz="0" w:space="0" w:color="auto"/>
        <w:left w:val="none" w:sz="0" w:space="0" w:color="auto"/>
        <w:bottom w:val="none" w:sz="0" w:space="0" w:color="auto"/>
        <w:right w:val="none" w:sz="0" w:space="0" w:color="auto"/>
      </w:divBdr>
    </w:div>
    <w:div w:id="326136239">
      <w:bodyDiv w:val="1"/>
      <w:marLeft w:val="0"/>
      <w:marRight w:val="0"/>
      <w:marTop w:val="0"/>
      <w:marBottom w:val="0"/>
      <w:divBdr>
        <w:top w:val="none" w:sz="0" w:space="0" w:color="auto"/>
        <w:left w:val="none" w:sz="0" w:space="0" w:color="auto"/>
        <w:bottom w:val="none" w:sz="0" w:space="0" w:color="auto"/>
        <w:right w:val="none" w:sz="0" w:space="0" w:color="auto"/>
      </w:divBdr>
    </w:div>
    <w:div w:id="452869342">
      <w:bodyDiv w:val="1"/>
      <w:marLeft w:val="0"/>
      <w:marRight w:val="0"/>
      <w:marTop w:val="0"/>
      <w:marBottom w:val="0"/>
      <w:divBdr>
        <w:top w:val="none" w:sz="0" w:space="0" w:color="auto"/>
        <w:left w:val="none" w:sz="0" w:space="0" w:color="auto"/>
        <w:bottom w:val="none" w:sz="0" w:space="0" w:color="auto"/>
        <w:right w:val="none" w:sz="0" w:space="0" w:color="auto"/>
      </w:divBdr>
    </w:div>
    <w:div w:id="550658398">
      <w:bodyDiv w:val="1"/>
      <w:marLeft w:val="0"/>
      <w:marRight w:val="0"/>
      <w:marTop w:val="0"/>
      <w:marBottom w:val="0"/>
      <w:divBdr>
        <w:top w:val="none" w:sz="0" w:space="0" w:color="auto"/>
        <w:left w:val="none" w:sz="0" w:space="0" w:color="auto"/>
        <w:bottom w:val="none" w:sz="0" w:space="0" w:color="auto"/>
        <w:right w:val="none" w:sz="0" w:space="0" w:color="auto"/>
      </w:divBdr>
    </w:div>
    <w:div w:id="627662680">
      <w:bodyDiv w:val="1"/>
      <w:marLeft w:val="0"/>
      <w:marRight w:val="0"/>
      <w:marTop w:val="0"/>
      <w:marBottom w:val="0"/>
      <w:divBdr>
        <w:top w:val="none" w:sz="0" w:space="0" w:color="auto"/>
        <w:left w:val="none" w:sz="0" w:space="0" w:color="auto"/>
        <w:bottom w:val="none" w:sz="0" w:space="0" w:color="auto"/>
        <w:right w:val="none" w:sz="0" w:space="0" w:color="auto"/>
      </w:divBdr>
    </w:div>
    <w:div w:id="703866879">
      <w:bodyDiv w:val="1"/>
      <w:marLeft w:val="0"/>
      <w:marRight w:val="0"/>
      <w:marTop w:val="0"/>
      <w:marBottom w:val="0"/>
      <w:divBdr>
        <w:top w:val="none" w:sz="0" w:space="0" w:color="auto"/>
        <w:left w:val="none" w:sz="0" w:space="0" w:color="auto"/>
        <w:bottom w:val="none" w:sz="0" w:space="0" w:color="auto"/>
        <w:right w:val="none" w:sz="0" w:space="0" w:color="auto"/>
      </w:divBdr>
    </w:div>
    <w:div w:id="712194909">
      <w:bodyDiv w:val="1"/>
      <w:marLeft w:val="0"/>
      <w:marRight w:val="0"/>
      <w:marTop w:val="0"/>
      <w:marBottom w:val="0"/>
      <w:divBdr>
        <w:top w:val="none" w:sz="0" w:space="0" w:color="auto"/>
        <w:left w:val="none" w:sz="0" w:space="0" w:color="auto"/>
        <w:bottom w:val="none" w:sz="0" w:space="0" w:color="auto"/>
        <w:right w:val="none" w:sz="0" w:space="0" w:color="auto"/>
      </w:divBdr>
    </w:div>
    <w:div w:id="936133449">
      <w:bodyDiv w:val="1"/>
      <w:marLeft w:val="0"/>
      <w:marRight w:val="0"/>
      <w:marTop w:val="0"/>
      <w:marBottom w:val="0"/>
      <w:divBdr>
        <w:top w:val="none" w:sz="0" w:space="0" w:color="auto"/>
        <w:left w:val="none" w:sz="0" w:space="0" w:color="auto"/>
        <w:bottom w:val="none" w:sz="0" w:space="0" w:color="auto"/>
        <w:right w:val="none" w:sz="0" w:space="0" w:color="auto"/>
      </w:divBdr>
      <w:divsChild>
        <w:div w:id="1597858070">
          <w:marLeft w:val="0"/>
          <w:marRight w:val="0"/>
          <w:marTop w:val="0"/>
          <w:marBottom w:val="0"/>
          <w:divBdr>
            <w:top w:val="none" w:sz="0" w:space="0" w:color="auto"/>
            <w:left w:val="none" w:sz="0" w:space="0" w:color="auto"/>
            <w:bottom w:val="none" w:sz="0" w:space="0" w:color="auto"/>
            <w:right w:val="none" w:sz="0" w:space="0" w:color="auto"/>
          </w:divBdr>
          <w:divsChild>
            <w:div w:id="1228690130">
              <w:marLeft w:val="0"/>
              <w:marRight w:val="0"/>
              <w:marTop w:val="0"/>
              <w:marBottom w:val="0"/>
              <w:divBdr>
                <w:top w:val="none" w:sz="0" w:space="0" w:color="auto"/>
                <w:left w:val="none" w:sz="0" w:space="0" w:color="auto"/>
                <w:bottom w:val="none" w:sz="0" w:space="0" w:color="auto"/>
                <w:right w:val="none" w:sz="0" w:space="0" w:color="auto"/>
              </w:divBdr>
              <w:divsChild>
                <w:div w:id="1729642776">
                  <w:marLeft w:val="0"/>
                  <w:marRight w:val="0"/>
                  <w:marTop w:val="0"/>
                  <w:marBottom w:val="0"/>
                  <w:divBdr>
                    <w:top w:val="none" w:sz="0" w:space="0" w:color="auto"/>
                    <w:left w:val="none" w:sz="0" w:space="0" w:color="auto"/>
                    <w:bottom w:val="none" w:sz="0" w:space="0" w:color="auto"/>
                    <w:right w:val="none" w:sz="0" w:space="0" w:color="auto"/>
                  </w:divBdr>
                  <w:divsChild>
                    <w:div w:id="3746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90096">
      <w:bodyDiv w:val="1"/>
      <w:marLeft w:val="0"/>
      <w:marRight w:val="0"/>
      <w:marTop w:val="0"/>
      <w:marBottom w:val="0"/>
      <w:divBdr>
        <w:top w:val="none" w:sz="0" w:space="0" w:color="auto"/>
        <w:left w:val="none" w:sz="0" w:space="0" w:color="auto"/>
        <w:bottom w:val="none" w:sz="0" w:space="0" w:color="auto"/>
        <w:right w:val="none" w:sz="0" w:space="0" w:color="auto"/>
      </w:divBdr>
      <w:divsChild>
        <w:div w:id="1824543948">
          <w:marLeft w:val="0"/>
          <w:marRight w:val="0"/>
          <w:marTop w:val="0"/>
          <w:marBottom w:val="0"/>
          <w:divBdr>
            <w:top w:val="none" w:sz="0" w:space="0" w:color="auto"/>
            <w:left w:val="none" w:sz="0" w:space="0" w:color="auto"/>
            <w:bottom w:val="none" w:sz="0" w:space="0" w:color="auto"/>
            <w:right w:val="none" w:sz="0" w:space="0" w:color="auto"/>
          </w:divBdr>
          <w:divsChild>
            <w:div w:id="192379688">
              <w:marLeft w:val="0"/>
              <w:marRight w:val="0"/>
              <w:marTop w:val="0"/>
              <w:marBottom w:val="0"/>
              <w:divBdr>
                <w:top w:val="none" w:sz="0" w:space="0" w:color="auto"/>
                <w:left w:val="none" w:sz="0" w:space="0" w:color="auto"/>
                <w:bottom w:val="none" w:sz="0" w:space="0" w:color="auto"/>
                <w:right w:val="none" w:sz="0" w:space="0" w:color="auto"/>
              </w:divBdr>
              <w:divsChild>
                <w:div w:id="279580490">
                  <w:marLeft w:val="0"/>
                  <w:marRight w:val="0"/>
                  <w:marTop w:val="0"/>
                  <w:marBottom w:val="0"/>
                  <w:divBdr>
                    <w:top w:val="none" w:sz="0" w:space="0" w:color="auto"/>
                    <w:left w:val="none" w:sz="0" w:space="0" w:color="auto"/>
                    <w:bottom w:val="none" w:sz="0" w:space="0" w:color="auto"/>
                    <w:right w:val="none" w:sz="0" w:space="0" w:color="auto"/>
                  </w:divBdr>
                  <w:divsChild>
                    <w:div w:id="15403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434282345">
      <w:bodyDiv w:val="1"/>
      <w:marLeft w:val="0"/>
      <w:marRight w:val="0"/>
      <w:marTop w:val="0"/>
      <w:marBottom w:val="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 w:id="1725988661">
      <w:bodyDiv w:val="1"/>
      <w:marLeft w:val="0"/>
      <w:marRight w:val="0"/>
      <w:marTop w:val="0"/>
      <w:marBottom w:val="0"/>
      <w:divBdr>
        <w:top w:val="none" w:sz="0" w:space="0" w:color="auto"/>
        <w:left w:val="none" w:sz="0" w:space="0" w:color="auto"/>
        <w:bottom w:val="none" w:sz="0" w:space="0" w:color="auto"/>
        <w:right w:val="none" w:sz="0" w:space="0" w:color="auto"/>
      </w:divBdr>
    </w:div>
    <w:div w:id="1899700595">
      <w:bodyDiv w:val="1"/>
      <w:marLeft w:val="0"/>
      <w:marRight w:val="0"/>
      <w:marTop w:val="0"/>
      <w:marBottom w:val="0"/>
      <w:divBdr>
        <w:top w:val="none" w:sz="0" w:space="0" w:color="auto"/>
        <w:left w:val="none" w:sz="0" w:space="0" w:color="auto"/>
        <w:bottom w:val="none" w:sz="0" w:space="0" w:color="auto"/>
        <w:right w:val="none" w:sz="0" w:space="0" w:color="auto"/>
      </w:divBdr>
      <w:divsChild>
        <w:div w:id="1903835083">
          <w:marLeft w:val="0"/>
          <w:marRight w:val="0"/>
          <w:marTop w:val="0"/>
          <w:marBottom w:val="0"/>
          <w:divBdr>
            <w:top w:val="none" w:sz="0" w:space="0" w:color="auto"/>
            <w:left w:val="none" w:sz="0" w:space="0" w:color="auto"/>
            <w:bottom w:val="none" w:sz="0" w:space="0" w:color="auto"/>
            <w:right w:val="none" w:sz="0" w:space="0" w:color="auto"/>
          </w:divBdr>
          <w:divsChild>
            <w:div w:id="1400446918">
              <w:marLeft w:val="0"/>
              <w:marRight w:val="0"/>
              <w:marTop w:val="0"/>
              <w:marBottom w:val="0"/>
              <w:divBdr>
                <w:top w:val="none" w:sz="0" w:space="0" w:color="auto"/>
                <w:left w:val="none" w:sz="0" w:space="0" w:color="auto"/>
                <w:bottom w:val="none" w:sz="0" w:space="0" w:color="auto"/>
                <w:right w:val="none" w:sz="0" w:space="0" w:color="auto"/>
              </w:divBdr>
              <w:divsChild>
                <w:div w:id="94517881">
                  <w:marLeft w:val="0"/>
                  <w:marRight w:val="0"/>
                  <w:marTop w:val="0"/>
                  <w:marBottom w:val="0"/>
                  <w:divBdr>
                    <w:top w:val="none" w:sz="0" w:space="0" w:color="auto"/>
                    <w:left w:val="none" w:sz="0" w:space="0" w:color="auto"/>
                    <w:bottom w:val="none" w:sz="0" w:space="0" w:color="auto"/>
                    <w:right w:val="none" w:sz="0" w:space="0" w:color="auto"/>
                  </w:divBdr>
                  <w:divsChild>
                    <w:div w:id="18536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543801">
      <w:bodyDiv w:val="1"/>
      <w:marLeft w:val="0"/>
      <w:marRight w:val="0"/>
      <w:marTop w:val="0"/>
      <w:marBottom w:val="0"/>
      <w:divBdr>
        <w:top w:val="none" w:sz="0" w:space="0" w:color="auto"/>
        <w:left w:val="none" w:sz="0" w:space="0" w:color="auto"/>
        <w:bottom w:val="none" w:sz="0" w:space="0" w:color="auto"/>
        <w:right w:val="none" w:sz="0" w:space="0" w:color="auto"/>
      </w:divBdr>
    </w:div>
    <w:div w:id="2090035095">
      <w:bodyDiv w:val="1"/>
      <w:marLeft w:val="0"/>
      <w:marRight w:val="0"/>
      <w:marTop w:val="0"/>
      <w:marBottom w:val="0"/>
      <w:divBdr>
        <w:top w:val="none" w:sz="0" w:space="0" w:color="auto"/>
        <w:left w:val="none" w:sz="0" w:space="0" w:color="auto"/>
        <w:bottom w:val="none" w:sz="0" w:space="0" w:color="auto"/>
        <w:right w:val="none" w:sz="0" w:space="0" w:color="auto"/>
      </w:divBdr>
      <w:divsChild>
        <w:div w:id="1365211765">
          <w:marLeft w:val="0"/>
          <w:marRight w:val="0"/>
          <w:marTop w:val="0"/>
          <w:marBottom w:val="0"/>
          <w:divBdr>
            <w:top w:val="none" w:sz="0" w:space="0" w:color="auto"/>
            <w:left w:val="none" w:sz="0" w:space="0" w:color="auto"/>
            <w:bottom w:val="none" w:sz="0" w:space="0" w:color="auto"/>
            <w:right w:val="none" w:sz="0" w:space="0" w:color="auto"/>
          </w:divBdr>
          <w:divsChild>
            <w:div w:id="465122169">
              <w:marLeft w:val="0"/>
              <w:marRight w:val="0"/>
              <w:marTop w:val="0"/>
              <w:marBottom w:val="0"/>
              <w:divBdr>
                <w:top w:val="none" w:sz="0" w:space="0" w:color="auto"/>
                <w:left w:val="none" w:sz="0" w:space="0" w:color="auto"/>
                <w:bottom w:val="none" w:sz="0" w:space="0" w:color="auto"/>
                <w:right w:val="none" w:sz="0" w:space="0" w:color="auto"/>
              </w:divBdr>
              <w:divsChild>
                <w:div w:id="1181121592">
                  <w:marLeft w:val="0"/>
                  <w:marRight w:val="0"/>
                  <w:marTop w:val="0"/>
                  <w:marBottom w:val="0"/>
                  <w:divBdr>
                    <w:top w:val="none" w:sz="0" w:space="0" w:color="auto"/>
                    <w:left w:val="none" w:sz="0" w:space="0" w:color="auto"/>
                    <w:bottom w:val="none" w:sz="0" w:space="0" w:color="auto"/>
                    <w:right w:val="none" w:sz="0" w:space="0" w:color="auto"/>
                  </w:divBdr>
                  <w:divsChild>
                    <w:div w:id="2221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eresa.marcinow@pwr.edu.pl" TargetMode="External"/><Relationship Id="rId4" Type="http://schemas.openxmlformats.org/officeDocument/2006/relationships/customXml" Target="../customXml/item4.xml"/><Relationship Id="rId9" Type="http://schemas.openxmlformats.org/officeDocument/2006/relationships/hyperlink" Target="http://www.copyright.gov.pl/pages/main-page/law-and-ordinances.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5D5588553C3842A233AE7B39FE5CC4" ma:contentTypeVersion="2" ma:contentTypeDescription="Create a new document." ma:contentTypeScope="" ma:versionID="ec310d92aa466802490efeb1073f2710">
  <xsd:schema xmlns:xsd="http://www.w3.org/2001/XMLSchema" xmlns:xs="http://www.w3.org/2001/XMLSchema" xmlns:p="http://schemas.microsoft.com/office/2006/metadata/properties" xmlns:ns2="a3387621-5cbc-483d-a789-baee25f4d5cc" targetNamespace="http://schemas.microsoft.com/office/2006/metadata/properties" ma:root="true" ma:fieldsID="6a5033f157e0760b200486adf147e4f4"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C25A-FB97-412A-8A44-6E0114103CB4}">
  <ds:schemaRefs>
    <ds:schemaRef ds:uri="http://schemas.microsoft.com/sharepoint/v3/contenttype/forms"/>
  </ds:schemaRefs>
</ds:datastoreItem>
</file>

<file path=customXml/itemProps2.xml><?xml version="1.0" encoding="utf-8"?>
<ds:datastoreItem xmlns:ds="http://schemas.openxmlformats.org/officeDocument/2006/customXml" ds:itemID="{7E75E609-46E4-4C7A-92F5-9DBEFE551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8746B-DC69-4872-AE06-FFC17CF95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CD89A2-0929-49CA-AA68-795CB509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1392</Words>
  <Characters>8353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19</cp:revision>
  <dcterms:created xsi:type="dcterms:W3CDTF">2020-10-26T20:14:00Z</dcterms:created>
  <dcterms:modified xsi:type="dcterms:W3CDTF">2020-11-13T05:24:00Z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